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91D" w:rsidRPr="007C1B99" w:rsidRDefault="0044091D" w:rsidP="0051582A">
      <w:pPr>
        <w:spacing w:line="276" w:lineRule="auto"/>
        <w:ind w:firstLine="708"/>
        <w:jc w:val="both"/>
        <w:rPr>
          <w:rFonts w:ascii="Arial Narrow" w:hAnsi="Arial Narrow"/>
          <w:sz w:val="27"/>
          <w:szCs w:val="27"/>
        </w:rPr>
      </w:pPr>
      <w:bookmarkStart w:id="0" w:name="_GoBack"/>
      <w:r w:rsidRPr="007C1B99">
        <w:rPr>
          <w:rFonts w:ascii="Arial Narrow" w:hAnsi="Arial Narrow"/>
          <w:sz w:val="27"/>
          <w:szCs w:val="27"/>
        </w:rPr>
        <w:t xml:space="preserve">León, Guanajuato, a </w:t>
      </w:r>
      <w:r w:rsidR="000E1A31" w:rsidRPr="007C1B99">
        <w:rPr>
          <w:rFonts w:ascii="Arial Narrow" w:hAnsi="Arial Narrow"/>
          <w:sz w:val="27"/>
          <w:szCs w:val="27"/>
        </w:rPr>
        <w:t xml:space="preserve">31 treinta y uno </w:t>
      </w:r>
      <w:r w:rsidR="00091474" w:rsidRPr="007C1B99">
        <w:rPr>
          <w:rFonts w:ascii="Arial Narrow" w:hAnsi="Arial Narrow"/>
          <w:sz w:val="27"/>
          <w:szCs w:val="27"/>
        </w:rPr>
        <w:t xml:space="preserve">de mayo del </w:t>
      </w:r>
      <w:r w:rsidR="007967DE" w:rsidRPr="007C1B99">
        <w:rPr>
          <w:rFonts w:ascii="Arial Narrow" w:hAnsi="Arial Narrow"/>
          <w:sz w:val="27"/>
          <w:szCs w:val="27"/>
        </w:rPr>
        <w:t>año 2016 dos mil dieciséis</w:t>
      </w:r>
      <w:r w:rsidRPr="007C1B99">
        <w:rPr>
          <w:rFonts w:ascii="Arial Narrow" w:hAnsi="Arial Narrow"/>
          <w:sz w:val="27"/>
          <w:szCs w:val="27"/>
        </w:rPr>
        <w:t xml:space="preserve">. </w:t>
      </w:r>
      <w:r w:rsidR="000E1A31" w:rsidRPr="007C1B99">
        <w:rPr>
          <w:rFonts w:ascii="Arial Narrow" w:hAnsi="Arial Narrow"/>
          <w:sz w:val="27"/>
          <w:szCs w:val="27"/>
        </w:rPr>
        <w:t xml:space="preserve">. . . . . . . . . . . . . . . . . . . . . . . . . . . . .  . . . . . . . . . . . . . . . . . . . . . . . . . . . . . . </w:t>
      </w:r>
    </w:p>
    <w:p w:rsidR="0044091D" w:rsidRPr="007C1B99" w:rsidRDefault="0044091D" w:rsidP="0051582A">
      <w:pPr>
        <w:spacing w:line="276" w:lineRule="auto"/>
        <w:jc w:val="both"/>
        <w:rPr>
          <w:rFonts w:ascii="Arial Narrow" w:hAnsi="Arial Narrow"/>
          <w:sz w:val="27"/>
          <w:szCs w:val="27"/>
        </w:rPr>
      </w:pPr>
    </w:p>
    <w:p w:rsidR="00374436" w:rsidRPr="007C1B99" w:rsidRDefault="0044091D" w:rsidP="00374436">
      <w:pPr>
        <w:spacing w:line="360" w:lineRule="auto"/>
        <w:ind w:firstLine="708"/>
        <w:jc w:val="both"/>
        <w:rPr>
          <w:rFonts w:ascii="Arial Narrow" w:hAnsi="Arial Narrow"/>
          <w:sz w:val="27"/>
          <w:szCs w:val="27"/>
        </w:rPr>
      </w:pPr>
      <w:r w:rsidRPr="007C1B99">
        <w:rPr>
          <w:rFonts w:ascii="Arial Narrow" w:hAnsi="Arial Narrow"/>
          <w:b/>
          <w:sz w:val="27"/>
          <w:szCs w:val="27"/>
        </w:rPr>
        <w:t>V I S T O</w:t>
      </w:r>
      <w:r w:rsidRPr="007C1B99">
        <w:rPr>
          <w:rFonts w:ascii="Arial Narrow" w:hAnsi="Arial Narrow"/>
          <w:sz w:val="27"/>
          <w:szCs w:val="27"/>
        </w:rPr>
        <w:t xml:space="preserve"> para resolver el expediente número </w:t>
      </w:r>
      <w:r w:rsidR="00091474" w:rsidRPr="007C1B99">
        <w:rPr>
          <w:rFonts w:ascii="Arial Narrow" w:hAnsi="Arial Narrow"/>
          <w:b/>
          <w:sz w:val="27"/>
          <w:szCs w:val="27"/>
        </w:rPr>
        <w:t>317</w:t>
      </w:r>
      <w:r w:rsidR="002E71E3" w:rsidRPr="007C1B99">
        <w:rPr>
          <w:rFonts w:ascii="Arial Narrow" w:hAnsi="Arial Narrow"/>
          <w:b/>
          <w:sz w:val="27"/>
          <w:szCs w:val="27"/>
        </w:rPr>
        <w:t>/2013</w:t>
      </w:r>
      <w:r w:rsidRPr="007C1B99">
        <w:rPr>
          <w:rFonts w:ascii="Arial Narrow" w:hAnsi="Arial Narrow"/>
          <w:b/>
          <w:sz w:val="27"/>
          <w:szCs w:val="27"/>
        </w:rPr>
        <w:t>-JN</w:t>
      </w:r>
      <w:r w:rsidRPr="007C1B99">
        <w:rPr>
          <w:rFonts w:ascii="Arial Narrow" w:hAnsi="Arial Narrow"/>
          <w:sz w:val="27"/>
          <w:szCs w:val="27"/>
        </w:rPr>
        <w:t xml:space="preserve">, que contiene las actuaciones del proceso administrativo iniciado con motivo </w:t>
      </w:r>
      <w:r w:rsidR="007C1B99" w:rsidRPr="007C1B99">
        <w:rPr>
          <w:rFonts w:ascii="Arial Narrow" w:hAnsi="Arial Narrow"/>
          <w:sz w:val="27"/>
          <w:szCs w:val="27"/>
        </w:rPr>
        <w:t>de la demanda interpuesta…</w:t>
      </w:r>
      <w:r w:rsidR="00043A7E" w:rsidRPr="007C1B99">
        <w:rPr>
          <w:rFonts w:ascii="Arial Narrow" w:hAnsi="Arial Narrow"/>
          <w:sz w:val="27"/>
          <w:szCs w:val="27"/>
        </w:rPr>
        <w:t>, en</w:t>
      </w:r>
      <w:r w:rsidRPr="007C1B99">
        <w:rPr>
          <w:rFonts w:ascii="Arial Narrow" w:hAnsi="Arial Narrow"/>
          <w:sz w:val="27"/>
          <w:szCs w:val="27"/>
        </w:rPr>
        <w:t xml:space="preserve"> contra de</w:t>
      </w:r>
      <w:r w:rsidR="00091474" w:rsidRPr="007C1B99">
        <w:rPr>
          <w:rFonts w:ascii="Arial Narrow" w:hAnsi="Arial Narrow"/>
          <w:sz w:val="27"/>
          <w:szCs w:val="27"/>
        </w:rPr>
        <w:t xml:space="preserve">l  </w:t>
      </w:r>
      <w:r w:rsidR="00091474" w:rsidRPr="007C1B99">
        <w:rPr>
          <w:rFonts w:ascii="Arial Narrow" w:hAnsi="Arial Narrow"/>
          <w:b/>
          <w:sz w:val="27"/>
          <w:szCs w:val="27"/>
        </w:rPr>
        <w:t>TESORERO MUNIC</w:t>
      </w:r>
      <w:r w:rsidR="00824726" w:rsidRPr="007C1B99">
        <w:rPr>
          <w:rFonts w:ascii="Arial Narrow" w:hAnsi="Arial Narrow"/>
          <w:b/>
          <w:sz w:val="27"/>
          <w:szCs w:val="27"/>
        </w:rPr>
        <w:t xml:space="preserve">IPAL </w:t>
      </w:r>
      <w:r w:rsidR="005E4390" w:rsidRPr="007C1B99">
        <w:rPr>
          <w:rFonts w:ascii="Arial Narrow" w:hAnsi="Arial Narrow"/>
          <w:sz w:val="27"/>
          <w:szCs w:val="27"/>
        </w:rPr>
        <w:t>y del</w:t>
      </w:r>
      <w:r w:rsidR="005458C2" w:rsidRPr="007C1B99">
        <w:rPr>
          <w:rFonts w:ascii="Arial Narrow" w:hAnsi="Arial Narrow"/>
          <w:sz w:val="27"/>
          <w:szCs w:val="27"/>
        </w:rPr>
        <w:t xml:space="preserve"> </w:t>
      </w:r>
      <w:r w:rsidR="00091474" w:rsidRPr="007C1B99">
        <w:rPr>
          <w:rFonts w:ascii="Arial Narrow" w:hAnsi="Arial Narrow"/>
          <w:b/>
          <w:sz w:val="27"/>
          <w:szCs w:val="27"/>
        </w:rPr>
        <w:t>DIRECTOR GENERAL DE INGRESOS</w:t>
      </w:r>
      <w:r w:rsidR="00F34552" w:rsidRPr="007C1B99">
        <w:rPr>
          <w:rFonts w:ascii="Arial Narrow" w:hAnsi="Arial Narrow"/>
          <w:sz w:val="27"/>
          <w:szCs w:val="27"/>
        </w:rPr>
        <w:t xml:space="preserve">, </w:t>
      </w:r>
      <w:r w:rsidR="009F2139" w:rsidRPr="007C1B99">
        <w:rPr>
          <w:rFonts w:ascii="Arial Narrow" w:hAnsi="Arial Narrow"/>
          <w:sz w:val="27"/>
          <w:szCs w:val="27"/>
        </w:rPr>
        <w:t xml:space="preserve">ambos </w:t>
      </w:r>
      <w:r w:rsidR="00F34552" w:rsidRPr="007C1B99">
        <w:rPr>
          <w:rFonts w:ascii="Arial Narrow" w:hAnsi="Arial Narrow"/>
          <w:sz w:val="27"/>
          <w:szCs w:val="27"/>
        </w:rPr>
        <w:t xml:space="preserve">del </w:t>
      </w:r>
      <w:r w:rsidR="002E71E3" w:rsidRPr="007C1B99">
        <w:rPr>
          <w:rFonts w:ascii="Arial Narrow" w:hAnsi="Arial Narrow"/>
          <w:sz w:val="27"/>
          <w:szCs w:val="27"/>
        </w:rPr>
        <w:t>M</w:t>
      </w:r>
      <w:r w:rsidR="009F2139" w:rsidRPr="007C1B99">
        <w:rPr>
          <w:rFonts w:ascii="Arial Narrow" w:hAnsi="Arial Narrow"/>
          <w:sz w:val="27"/>
          <w:szCs w:val="27"/>
        </w:rPr>
        <w:t>unicipio</w:t>
      </w:r>
      <w:r w:rsidR="005458C2" w:rsidRPr="007C1B99">
        <w:rPr>
          <w:rFonts w:ascii="Arial Narrow" w:hAnsi="Arial Narrow"/>
          <w:sz w:val="27"/>
          <w:szCs w:val="27"/>
        </w:rPr>
        <w:t xml:space="preserve"> </w:t>
      </w:r>
      <w:r w:rsidRPr="007C1B99">
        <w:rPr>
          <w:rFonts w:ascii="Arial Narrow" w:hAnsi="Arial Narrow"/>
          <w:sz w:val="27"/>
          <w:szCs w:val="27"/>
        </w:rPr>
        <w:t>de León, Guanajuato; y, por ser este el momento procesal oportuno se resuelve, conforme a los siguientes resultandos y subsecuentes considerandos: .</w:t>
      </w:r>
      <w:r w:rsidR="007C1B99" w:rsidRPr="007C1B99">
        <w:rPr>
          <w:rFonts w:ascii="Arial Narrow" w:hAnsi="Arial Narrow"/>
          <w:sz w:val="27"/>
          <w:szCs w:val="27"/>
        </w:rPr>
        <w:t xml:space="preserve"> </w:t>
      </w:r>
      <w:r w:rsidR="005E4390" w:rsidRPr="007C1B99">
        <w:rPr>
          <w:rFonts w:ascii="Arial Narrow" w:hAnsi="Arial Narrow"/>
          <w:sz w:val="27"/>
          <w:szCs w:val="27"/>
        </w:rPr>
        <w:t xml:space="preserve">. . </w:t>
      </w:r>
      <w:r w:rsidR="007C1B99" w:rsidRPr="007C1B99">
        <w:rPr>
          <w:rFonts w:ascii="Arial Narrow" w:hAnsi="Arial Narrow"/>
          <w:sz w:val="27"/>
          <w:szCs w:val="27"/>
        </w:rPr>
        <w:t xml:space="preserve">. . . . . . . . . . . . . . . . . . . . . . . . . . . . . . . . . . . . . . . . </w:t>
      </w:r>
    </w:p>
    <w:p w:rsidR="00374436" w:rsidRPr="007C1B99" w:rsidRDefault="00374436" w:rsidP="00402853">
      <w:pPr>
        <w:spacing w:line="276" w:lineRule="auto"/>
        <w:jc w:val="both"/>
        <w:rPr>
          <w:rFonts w:ascii="Arial Narrow" w:hAnsi="Arial Narrow"/>
          <w:sz w:val="27"/>
          <w:szCs w:val="27"/>
        </w:rPr>
      </w:pPr>
    </w:p>
    <w:p w:rsidR="0044091D" w:rsidRPr="007C1B99" w:rsidRDefault="0044091D" w:rsidP="00402853">
      <w:pPr>
        <w:spacing w:line="276" w:lineRule="auto"/>
        <w:jc w:val="center"/>
        <w:rPr>
          <w:rFonts w:ascii="Arial Narrow" w:hAnsi="Arial Narrow"/>
          <w:b/>
          <w:sz w:val="27"/>
          <w:szCs w:val="27"/>
        </w:rPr>
      </w:pPr>
      <w:r w:rsidRPr="007C1B99">
        <w:rPr>
          <w:rFonts w:ascii="Arial Narrow" w:hAnsi="Arial Narrow"/>
          <w:b/>
          <w:sz w:val="27"/>
          <w:szCs w:val="27"/>
        </w:rPr>
        <w:t>C O N S I D E R A N D O:</w:t>
      </w:r>
    </w:p>
    <w:p w:rsidR="0044091D" w:rsidRPr="007C1B99" w:rsidRDefault="0044091D" w:rsidP="00402853">
      <w:pPr>
        <w:spacing w:line="276" w:lineRule="auto"/>
        <w:rPr>
          <w:rFonts w:ascii="Arial Narrow" w:hAnsi="Arial Narrow"/>
          <w:sz w:val="27"/>
          <w:szCs w:val="27"/>
        </w:rPr>
      </w:pPr>
    </w:p>
    <w:p w:rsidR="002D16AF" w:rsidRPr="007C1B99" w:rsidRDefault="00B24738" w:rsidP="007C1B99">
      <w:pPr>
        <w:spacing w:line="360" w:lineRule="auto"/>
        <w:ind w:firstLine="708"/>
        <w:jc w:val="both"/>
        <w:rPr>
          <w:rFonts w:ascii="Arial Narrow" w:hAnsi="Arial Narrow" w:cs="Arial"/>
          <w:sz w:val="27"/>
          <w:szCs w:val="27"/>
        </w:rPr>
      </w:pPr>
      <w:r w:rsidRPr="007C1B99">
        <w:rPr>
          <w:rFonts w:ascii="Arial Narrow" w:hAnsi="Arial Narrow"/>
          <w:b/>
          <w:sz w:val="27"/>
          <w:szCs w:val="27"/>
        </w:rPr>
        <w:t>SEGUNDO.</w:t>
      </w:r>
      <w:r w:rsidR="00F37D5B" w:rsidRPr="007C1B99">
        <w:rPr>
          <w:rFonts w:ascii="Arial Narrow" w:hAnsi="Arial Narrow"/>
          <w:b/>
          <w:sz w:val="27"/>
          <w:szCs w:val="27"/>
        </w:rPr>
        <w:t>-</w:t>
      </w:r>
      <w:r w:rsidR="000E0527" w:rsidRPr="007C1B99">
        <w:rPr>
          <w:rFonts w:ascii="Arial Narrow" w:hAnsi="Arial Narrow" w:cs="Arial"/>
          <w:sz w:val="27"/>
          <w:szCs w:val="27"/>
        </w:rPr>
        <w:t>Que</w:t>
      </w:r>
      <w:r w:rsidR="006435E5" w:rsidRPr="007C1B99">
        <w:rPr>
          <w:rFonts w:ascii="Arial Narrow" w:hAnsi="Arial Narrow" w:cs="Arial"/>
          <w:sz w:val="27"/>
          <w:szCs w:val="27"/>
        </w:rPr>
        <w:t xml:space="preserve"> analizando de manera</w:t>
      </w:r>
      <w:r w:rsidR="005458C2" w:rsidRPr="007C1B99">
        <w:rPr>
          <w:rFonts w:ascii="Arial Narrow" w:hAnsi="Arial Narrow" w:cs="Arial"/>
          <w:sz w:val="27"/>
          <w:szCs w:val="27"/>
        </w:rPr>
        <w:t xml:space="preserve"> </w:t>
      </w:r>
      <w:r w:rsidR="006435E5" w:rsidRPr="007C1B99">
        <w:rPr>
          <w:rFonts w:ascii="Arial Narrow" w:hAnsi="Arial Narrow" w:cs="Arial"/>
          <w:sz w:val="27"/>
          <w:szCs w:val="27"/>
        </w:rPr>
        <w:t xml:space="preserve">integral </w:t>
      </w:r>
      <w:r w:rsidR="000E0527" w:rsidRPr="007C1B99">
        <w:rPr>
          <w:rFonts w:ascii="Arial Narrow" w:hAnsi="Arial Narrow" w:cs="Arial"/>
          <w:sz w:val="27"/>
          <w:szCs w:val="27"/>
        </w:rPr>
        <w:t>l</w:t>
      </w:r>
      <w:r w:rsidR="006435E5" w:rsidRPr="007C1B99">
        <w:rPr>
          <w:rFonts w:ascii="Arial Narrow" w:hAnsi="Arial Narrow" w:cs="Arial"/>
          <w:sz w:val="27"/>
          <w:szCs w:val="27"/>
        </w:rPr>
        <w:t>os</w:t>
      </w:r>
      <w:r w:rsidR="000E0527" w:rsidRPr="007C1B99">
        <w:rPr>
          <w:rFonts w:ascii="Arial Narrow" w:hAnsi="Arial Narrow" w:cs="Arial"/>
          <w:sz w:val="27"/>
          <w:szCs w:val="27"/>
        </w:rPr>
        <w:t xml:space="preserve"> escrito</w:t>
      </w:r>
      <w:r w:rsidR="006435E5" w:rsidRPr="007C1B99">
        <w:rPr>
          <w:rFonts w:ascii="Arial Narrow" w:hAnsi="Arial Narrow" w:cs="Arial"/>
          <w:sz w:val="27"/>
          <w:szCs w:val="27"/>
        </w:rPr>
        <w:t>s</w:t>
      </w:r>
      <w:r w:rsidR="000E0527" w:rsidRPr="007C1B99">
        <w:rPr>
          <w:rFonts w:ascii="Arial Narrow" w:hAnsi="Arial Narrow" w:cs="Arial"/>
          <w:sz w:val="27"/>
          <w:szCs w:val="27"/>
        </w:rPr>
        <w:t xml:space="preserve"> de demanda </w:t>
      </w:r>
      <w:r w:rsidR="006435E5" w:rsidRPr="007C1B99">
        <w:rPr>
          <w:rFonts w:ascii="Arial Narrow" w:hAnsi="Arial Narrow" w:cs="Arial"/>
          <w:sz w:val="27"/>
          <w:szCs w:val="27"/>
        </w:rPr>
        <w:t>y</w:t>
      </w:r>
      <w:r w:rsidR="007C1B99" w:rsidRPr="007C1B99">
        <w:rPr>
          <w:rFonts w:ascii="Arial Narrow" w:hAnsi="Arial Narrow" w:cs="Arial"/>
          <w:sz w:val="27"/>
          <w:szCs w:val="27"/>
        </w:rPr>
        <w:t xml:space="preserve"> d</w:t>
      </w:r>
      <w:r w:rsidR="006435E5" w:rsidRPr="007C1B99">
        <w:rPr>
          <w:rFonts w:ascii="Arial Narrow" w:hAnsi="Arial Narrow" w:cs="Arial"/>
          <w:sz w:val="27"/>
          <w:szCs w:val="27"/>
        </w:rPr>
        <w:t>e</w:t>
      </w:r>
      <w:r w:rsidR="005458C2" w:rsidRPr="007C1B99">
        <w:rPr>
          <w:rFonts w:ascii="Arial Narrow" w:hAnsi="Arial Narrow" w:cs="Arial"/>
          <w:sz w:val="27"/>
          <w:szCs w:val="27"/>
        </w:rPr>
        <w:t xml:space="preserve"> </w:t>
      </w:r>
      <w:r w:rsidR="006435E5" w:rsidRPr="007C1B99">
        <w:rPr>
          <w:rFonts w:ascii="Arial Narrow" w:hAnsi="Arial Narrow" w:cs="Arial"/>
          <w:sz w:val="27"/>
          <w:szCs w:val="27"/>
        </w:rPr>
        <w:t xml:space="preserve">su </w:t>
      </w:r>
      <w:r w:rsidR="000E0527" w:rsidRPr="007C1B99">
        <w:rPr>
          <w:rFonts w:ascii="Arial Narrow" w:hAnsi="Arial Narrow" w:cs="Arial"/>
          <w:sz w:val="27"/>
          <w:szCs w:val="27"/>
        </w:rPr>
        <w:t>ampliación, s</w:t>
      </w:r>
      <w:r w:rsidR="00761357" w:rsidRPr="007C1B99">
        <w:rPr>
          <w:rFonts w:ascii="Arial Narrow" w:hAnsi="Arial Narrow" w:cs="Arial"/>
          <w:sz w:val="27"/>
          <w:szCs w:val="27"/>
        </w:rPr>
        <w:t>e det</w:t>
      </w:r>
      <w:r w:rsidR="000E0527" w:rsidRPr="007C1B99">
        <w:rPr>
          <w:rFonts w:ascii="Arial Narrow" w:hAnsi="Arial Narrow" w:cs="Arial"/>
          <w:sz w:val="27"/>
          <w:szCs w:val="27"/>
        </w:rPr>
        <w:t>e</w:t>
      </w:r>
      <w:r w:rsidR="00761357" w:rsidRPr="007C1B99">
        <w:rPr>
          <w:rFonts w:ascii="Arial Narrow" w:hAnsi="Arial Narrow" w:cs="Arial"/>
          <w:sz w:val="27"/>
          <w:szCs w:val="27"/>
        </w:rPr>
        <w:t>r</w:t>
      </w:r>
      <w:r w:rsidR="000E0527" w:rsidRPr="007C1B99">
        <w:rPr>
          <w:rFonts w:ascii="Arial Narrow" w:hAnsi="Arial Narrow" w:cs="Arial"/>
          <w:sz w:val="27"/>
          <w:szCs w:val="27"/>
        </w:rPr>
        <w:t>mina que la parte actora</w:t>
      </w:r>
      <w:r w:rsidR="00D240EA" w:rsidRPr="007C1B99">
        <w:rPr>
          <w:rFonts w:ascii="Arial Narrow" w:hAnsi="Arial Narrow" w:cs="Arial"/>
          <w:sz w:val="27"/>
          <w:szCs w:val="27"/>
        </w:rPr>
        <w:t xml:space="preserve"> impugna la determinación </w:t>
      </w:r>
      <w:r w:rsidR="00761357" w:rsidRPr="007C1B99">
        <w:rPr>
          <w:rFonts w:ascii="Arial Narrow" w:hAnsi="Arial Narrow" w:cs="Arial"/>
          <w:sz w:val="27"/>
          <w:szCs w:val="27"/>
        </w:rPr>
        <w:t xml:space="preserve">del </w:t>
      </w:r>
      <w:r w:rsidR="00D240EA" w:rsidRPr="007C1B99">
        <w:rPr>
          <w:rFonts w:ascii="Arial Narrow" w:hAnsi="Arial Narrow" w:cs="Arial"/>
          <w:sz w:val="27"/>
          <w:szCs w:val="27"/>
        </w:rPr>
        <w:t xml:space="preserve">impuesto predial </w:t>
      </w:r>
      <w:r w:rsidR="0078353C" w:rsidRPr="007C1B99">
        <w:rPr>
          <w:rFonts w:ascii="Arial Narrow" w:hAnsi="Arial Narrow" w:cs="Arial"/>
          <w:sz w:val="27"/>
          <w:szCs w:val="27"/>
        </w:rPr>
        <w:t>por el ejercicio de los años 2012 dos mil doce y 2013 dos mil trece,</w:t>
      </w:r>
      <w:r w:rsidR="005458C2" w:rsidRPr="007C1B99">
        <w:rPr>
          <w:rFonts w:ascii="Arial Narrow" w:hAnsi="Arial Narrow" w:cs="Arial"/>
          <w:sz w:val="27"/>
          <w:szCs w:val="27"/>
        </w:rPr>
        <w:t xml:space="preserve"> </w:t>
      </w:r>
      <w:r w:rsidR="0078353C" w:rsidRPr="007C1B99">
        <w:rPr>
          <w:rFonts w:ascii="Arial Narrow" w:hAnsi="Arial Narrow" w:cs="Arial"/>
          <w:sz w:val="27"/>
          <w:szCs w:val="27"/>
        </w:rPr>
        <w:t xml:space="preserve">así como </w:t>
      </w:r>
      <w:r w:rsidR="00D240EA" w:rsidRPr="007C1B99">
        <w:rPr>
          <w:rFonts w:ascii="Arial Narrow" w:hAnsi="Arial Narrow" w:cs="Arial"/>
          <w:sz w:val="27"/>
          <w:szCs w:val="27"/>
        </w:rPr>
        <w:t>la tasa aplicable</w:t>
      </w:r>
      <w:r w:rsidR="007C1B99" w:rsidRPr="007C1B99">
        <w:rPr>
          <w:rFonts w:ascii="Arial Narrow" w:hAnsi="Arial Narrow" w:cs="Arial"/>
          <w:sz w:val="27"/>
          <w:szCs w:val="27"/>
        </w:rPr>
        <w:t>…</w:t>
      </w:r>
      <w:r w:rsidR="00761357" w:rsidRPr="007C1B99">
        <w:rPr>
          <w:rFonts w:ascii="Arial Narrow" w:hAnsi="Arial Narrow" w:cs="Arial"/>
          <w:sz w:val="27"/>
          <w:szCs w:val="27"/>
        </w:rPr>
        <w:t>.</w:t>
      </w:r>
      <w:r w:rsidR="0078353C" w:rsidRPr="007C1B99">
        <w:rPr>
          <w:rFonts w:ascii="Arial Narrow" w:hAnsi="Arial Narrow" w:cs="Arial"/>
          <w:sz w:val="27"/>
          <w:szCs w:val="27"/>
        </w:rPr>
        <w:t xml:space="preserve"> Y, l</w:t>
      </w:r>
      <w:r w:rsidR="00761357" w:rsidRPr="007C1B99">
        <w:rPr>
          <w:rFonts w:ascii="Arial Narrow" w:hAnsi="Arial Narrow" w:cs="Arial"/>
          <w:sz w:val="27"/>
          <w:szCs w:val="27"/>
        </w:rPr>
        <w:t xml:space="preserve">a existencia de los actos impugnados se </w:t>
      </w:r>
      <w:r w:rsidR="0078353C" w:rsidRPr="007C1B99">
        <w:rPr>
          <w:rFonts w:ascii="Arial Narrow" w:hAnsi="Arial Narrow" w:cs="Arial"/>
          <w:sz w:val="27"/>
          <w:szCs w:val="27"/>
        </w:rPr>
        <w:t>encuentra acreditada</w:t>
      </w:r>
      <w:r w:rsidR="00761357" w:rsidRPr="007C1B99">
        <w:rPr>
          <w:rFonts w:ascii="Arial Narrow" w:hAnsi="Arial Narrow" w:cs="Arial"/>
          <w:sz w:val="27"/>
          <w:szCs w:val="27"/>
        </w:rPr>
        <w:t xml:space="preserve"> en autos </w:t>
      </w:r>
      <w:r w:rsidR="0078353C" w:rsidRPr="007C1B99">
        <w:rPr>
          <w:rFonts w:ascii="Arial Narrow" w:hAnsi="Arial Narrow" w:cs="Arial"/>
          <w:sz w:val="27"/>
          <w:szCs w:val="27"/>
        </w:rPr>
        <w:t>d</w:t>
      </w:r>
      <w:r w:rsidR="00761357" w:rsidRPr="007C1B99">
        <w:rPr>
          <w:rFonts w:ascii="Arial Narrow" w:hAnsi="Arial Narrow" w:cs="Arial"/>
          <w:sz w:val="27"/>
          <w:szCs w:val="27"/>
        </w:rPr>
        <w:t>el presente proceso</w:t>
      </w:r>
      <w:r w:rsidR="0078353C" w:rsidRPr="007C1B99">
        <w:rPr>
          <w:rFonts w:ascii="Arial Narrow" w:hAnsi="Arial Narrow" w:cs="Arial"/>
          <w:sz w:val="27"/>
          <w:szCs w:val="27"/>
        </w:rPr>
        <w:t>; la del primer acto</w:t>
      </w:r>
      <w:r w:rsidR="00B66644" w:rsidRPr="007C1B99">
        <w:rPr>
          <w:rFonts w:ascii="Arial Narrow" w:hAnsi="Arial Narrow" w:cs="Arial"/>
          <w:sz w:val="27"/>
          <w:szCs w:val="27"/>
        </w:rPr>
        <w:t>,</w:t>
      </w:r>
      <w:r w:rsidR="00761357" w:rsidRPr="007C1B99">
        <w:rPr>
          <w:rFonts w:ascii="Arial Narrow" w:hAnsi="Arial Narrow" w:cs="Arial"/>
          <w:sz w:val="27"/>
          <w:szCs w:val="27"/>
        </w:rPr>
        <w:t xml:space="preserve"> con la </w:t>
      </w:r>
      <w:r w:rsidR="002D16AF" w:rsidRPr="007C1B99">
        <w:rPr>
          <w:rFonts w:ascii="Arial Narrow" w:hAnsi="Arial Narrow" w:cs="Arial"/>
          <w:sz w:val="27"/>
          <w:szCs w:val="27"/>
        </w:rPr>
        <w:t>copia certificada</w:t>
      </w:r>
      <w:r w:rsidR="007C1B99" w:rsidRPr="007C1B99">
        <w:rPr>
          <w:rFonts w:ascii="Arial Narrow" w:hAnsi="Arial Narrow" w:cs="Arial"/>
          <w:sz w:val="27"/>
          <w:szCs w:val="27"/>
        </w:rPr>
        <w:t xml:space="preserve"> notarialmente del recibo…</w:t>
      </w:r>
      <w:r w:rsidR="002D16AF" w:rsidRPr="007C1B99">
        <w:rPr>
          <w:rFonts w:ascii="Arial Narrow" w:hAnsi="Arial Narrow" w:cs="Arial"/>
          <w:sz w:val="27"/>
          <w:szCs w:val="27"/>
        </w:rPr>
        <w:t xml:space="preserve"> y la del segundo con el documento denominado “Detalle de Estado de Cuenta Predial (Pago Individual), </w:t>
      </w:r>
      <w:r w:rsidR="007C1B99" w:rsidRPr="007C1B99">
        <w:rPr>
          <w:rFonts w:ascii="Arial Narrow" w:hAnsi="Arial Narrow" w:cs="Arial"/>
          <w:sz w:val="27"/>
          <w:szCs w:val="27"/>
        </w:rPr>
        <w:t>…</w:t>
      </w:r>
      <w:r w:rsidR="002D16AF" w:rsidRPr="007C1B99">
        <w:rPr>
          <w:rFonts w:ascii="Arial Narrow" w:hAnsi="Arial Narrow" w:cs="Arial"/>
          <w:sz w:val="27"/>
          <w:szCs w:val="27"/>
        </w:rPr>
        <w:t xml:space="preserve"> y con el reconocimiento que hacen las autoridades</w:t>
      </w:r>
      <w:r w:rsidR="005458C2" w:rsidRPr="007C1B99">
        <w:rPr>
          <w:rFonts w:ascii="Arial Narrow" w:hAnsi="Arial Narrow" w:cs="Arial"/>
          <w:sz w:val="27"/>
          <w:szCs w:val="27"/>
        </w:rPr>
        <w:t xml:space="preserve"> </w:t>
      </w:r>
      <w:r w:rsidR="002D16AF" w:rsidRPr="007C1B99">
        <w:rPr>
          <w:rFonts w:ascii="Arial Narrow" w:hAnsi="Arial Narrow" w:cs="Arial"/>
          <w:sz w:val="27"/>
          <w:szCs w:val="27"/>
        </w:rPr>
        <w:t xml:space="preserve">en la  contestación de demanda, al ofrecerlos como pruebas de su parte. . . . . . . . . . </w:t>
      </w:r>
      <w:r w:rsidR="007C1B99" w:rsidRPr="007C1B99">
        <w:rPr>
          <w:rFonts w:ascii="Arial Narrow" w:hAnsi="Arial Narrow" w:cs="Arial"/>
          <w:sz w:val="27"/>
          <w:szCs w:val="27"/>
        </w:rPr>
        <w:t xml:space="preserve">. . . . . . . . . . . . . . . . . . . . . . . . . . . . . . . . . . . . . . . . . . . . . . . . </w:t>
      </w:r>
    </w:p>
    <w:p w:rsidR="000E0527" w:rsidRPr="007C1B99" w:rsidRDefault="000E0527" w:rsidP="002D16AF">
      <w:pPr>
        <w:spacing w:line="276" w:lineRule="auto"/>
        <w:jc w:val="both"/>
        <w:rPr>
          <w:rFonts w:ascii="Arial Narrow" w:hAnsi="Arial Narrow" w:cs="Arial"/>
          <w:sz w:val="27"/>
          <w:szCs w:val="27"/>
        </w:rPr>
      </w:pPr>
    </w:p>
    <w:p w:rsidR="00F37D5B" w:rsidRPr="007C1B99" w:rsidRDefault="00A43B68" w:rsidP="000E0527">
      <w:pPr>
        <w:spacing w:line="360" w:lineRule="auto"/>
        <w:ind w:firstLine="708"/>
        <w:jc w:val="both"/>
        <w:rPr>
          <w:rFonts w:ascii="Arial Narrow" w:hAnsi="Arial Narrow" w:cs="Arial"/>
          <w:sz w:val="27"/>
          <w:szCs w:val="27"/>
        </w:rPr>
      </w:pPr>
      <w:r w:rsidRPr="007C1B99">
        <w:rPr>
          <w:rFonts w:ascii="Arial Narrow" w:hAnsi="Arial Narrow" w:cs="Arial"/>
          <w:b/>
          <w:sz w:val="27"/>
          <w:szCs w:val="27"/>
        </w:rPr>
        <w:t xml:space="preserve">TERCERO.- </w:t>
      </w:r>
      <w:r w:rsidR="00F37D5B" w:rsidRPr="007C1B99">
        <w:rPr>
          <w:rFonts w:ascii="Arial Narrow" w:hAnsi="Arial Narrow" w:cs="Arial"/>
          <w:sz w:val="27"/>
          <w:szCs w:val="27"/>
        </w:rPr>
        <w:t xml:space="preserve">Que por tratarse de cuestiones de orden público, previamente al estudio del fondo,  el  Juzgador  de oficio o a  instancia de parte debe proceder al análisis de las causales de </w:t>
      </w:r>
      <w:r w:rsidRPr="007C1B99">
        <w:rPr>
          <w:rFonts w:ascii="Arial Narrow" w:hAnsi="Arial Narrow" w:cs="Arial"/>
          <w:sz w:val="27"/>
          <w:szCs w:val="27"/>
        </w:rPr>
        <w:t>improcedencia previstas en el artículo 261</w:t>
      </w:r>
      <w:r w:rsidR="00F37D5B" w:rsidRPr="007C1B99">
        <w:rPr>
          <w:rFonts w:ascii="Arial Narrow" w:hAnsi="Arial Narrow" w:cs="Arial"/>
          <w:sz w:val="27"/>
          <w:szCs w:val="27"/>
        </w:rPr>
        <w:t xml:space="preserve"> del Código de Procedimiento y Justicia Administrativa para el Estado y los Municipios de Guanajuato.</w:t>
      </w:r>
      <w:r w:rsidR="00F37D5B" w:rsidRPr="007C1B99">
        <w:rPr>
          <w:rFonts w:ascii="Arial Narrow" w:hAnsi="Arial Narrow"/>
          <w:sz w:val="27"/>
          <w:szCs w:val="27"/>
        </w:rPr>
        <w:t xml:space="preserve"> . . . . . . . . . . . . . . . . . . . . . . . . . . . . . . . . . . . . . . . . . . . . . . . . . . . . . . . . . </w:t>
      </w:r>
    </w:p>
    <w:p w:rsidR="00F37D5B" w:rsidRPr="007C1B99" w:rsidRDefault="00F37D5B" w:rsidP="000E1A31">
      <w:pPr>
        <w:spacing w:line="276" w:lineRule="auto"/>
        <w:jc w:val="both"/>
        <w:rPr>
          <w:rFonts w:ascii="Arial Narrow" w:hAnsi="Arial Narrow"/>
          <w:sz w:val="27"/>
          <w:szCs w:val="27"/>
        </w:rPr>
      </w:pPr>
    </w:p>
    <w:p w:rsidR="00F37D5B" w:rsidRPr="007C1B99" w:rsidRDefault="00F37D5B" w:rsidP="00F37D5B">
      <w:pPr>
        <w:spacing w:line="360" w:lineRule="auto"/>
        <w:ind w:firstLine="708"/>
        <w:jc w:val="both"/>
        <w:rPr>
          <w:rFonts w:ascii="Arial Narrow" w:hAnsi="Arial Narrow"/>
          <w:sz w:val="27"/>
          <w:szCs w:val="27"/>
        </w:rPr>
      </w:pPr>
      <w:r w:rsidRPr="007C1B99">
        <w:rPr>
          <w:rFonts w:ascii="Arial Narrow" w:hAnsi="Arial Narrow"/>
          <w:sz w:val="27"/>
          <w:szCs w:val="27"/>
        </w:rPr>
        <w:t xml:space="preserve">En la especie, </w:t>
      </w:r>
      <w:r w:rsidR="00EF159C" w:rsidRPr="007C1B99">
        <w:rPr>
          <w:rFonts w:ascii="Arial Narrow" w:hAnsi="Arial Narrow"/>
          <w:sz w:val="27"/>
          <w:szCs w:val="27"/>
        </w:rPr>
        <w:t>e</w:t>
      </w:r>
      <w:r w:rsidR="00A43B68" w:rsidRPr="007C1B99">
        <w:rPr>
          <w:rFonts w:ascii="Arial Narrow" w:hAnsi="Arial Narrow"/>
          <w:sz w:val="27"/>
          <w:szCs w:val="27"/>
        </w:rPr>
        <w:t>l Tesorero Municipal en su escrito de contestación de demanda a</w:t>
      </w:r>
      <w:r w:rsidR="0088756C" w:rsidRPr="007C1B99">
        <w:rPr>
          <w:rFonts w:ascii="Arial Narrow" w:hAnsi="Arial Narrow"/>
          <w:sz w:val="27"/>
          <w:szCs w:val="27"/>
        </w:rPr>
        <w:t>du</w:t>
      </w:r>
      <w:r w:rsidR="00A43B68" w:rsidRPr="007C1B99">
        <w:rPr>
          <w:rFonts w:ascii="Arial Narrow" w:hAnsi="Arial Narrow"/>
          <w:sz w:val="27"/>
          <w:szCs w:val="27"/>
        </w:rPr>
        <w:t xml:space="preserve">ce </w:t>
      </w:r>
      <w:r w:rsidR="0088756C" w:rsidRPr="007C1B99">
        <w:rPr>
          <w:rFonts w:ascii="Arial Narrow" w:hAnsi="Arial Narrow"/>
          <w:sz w:val="27"/>
          <w:szCs w:val="27"/>
        </w:rPr>
        <w:t xml:space="preserve">que se actualiza </w:t>
      </w:r>
      <w:r w:rsidR="00A43B68" w:rsidRPr="007C1B99">
        <w:rPr>
          <w:rFonts w:ascii="Arial Narrow" w:hAnsi="Arial Narrow"/>
          <w:sz w:val="27"/>
          <w:szCs w:val="27"/>
        </w:rPr>
        <w:t xml:space="preserve">la causal de improcedencia prevista en la fracción IV del artículo 261 del Código de Procedimiento y Justicia Administrativa para el Estado y los Municipios de Guanajuato, en </w:t>
      </w:r>
      <w:r w:rsidR="002A002D" w:rsidRPr="007C1B99">
        <w:rPr>
          <w:rFonts w:ascii="Arial Narrow" w:hAnsi="Arial Narrow"/>
          <w:sz w:val="27"/>
          <w:szCs w:val="27"/>
        </w:rPr>
        <w:t xml:space="preserve">virtud de que se consintió </w:t>
      </w:r>
      <w:r w:rsidR="00A43B68" w:rsidRPr="007C1B99">
        <w:rPr>
          <w:rFonts w:ascii="Arial Narrow" w:hAnsi="Arial Narrow"/>
          <w:sz w:val="27"/>
          <w:szCs w:val="27"/>
        </w:rPr>
        <w:t>tácit</w:t>
      </w:r>
      <w:r w:rsidR="002A002D" w:rsidRPr="007C1B99">
        <w:rPr>
          <w:rFonts w:ascii="Arial Narrow" w:hAnsi="Arial Narrow"/>
          <w:sz w:val="27"/>
          <w:szCs w:val="27"/>
        </w:rPr>
        <w:t>amente los act</w:t>
      </w:r>
      <w:r w:rsidR="00A43B68" w:rsidRPr="007C1B99">
        <w:rPr>
          <w:rFonts w:ascii="Arial Narrow" w:hAnsi="Arial Narrow"/>
          <w:sz w:val="27"/>
          <w:szCs w:val="27"/>
        </w:rPr>
        <w:t>o</w:t>
      </w:r>
      <w:r w:rsidR="002A002D" w:rsidRPr="007C1B99">
        <w:rPr>
          <w:rFonts w:ascii="Arial Narrow" w:hAnsi="Arial Narrow"/>
          <w:sz w:val="27"/>
          <w:szCs w:val="27"/>
        </w:rPr>
        <w:t xml:space="preserve">s impugnados, ya que la demanda de nulidad fue interpuesta hasta el 24 </w:t>
      </w:r>
      <w:r w:rsidR="002A002D" w:rsidRPr="007C1B99">
        <w:rPr>
          <w:rFonts w:ascii="Arial Narrow" w:hAnsi="Arial Narrow"/>
          <w:sz w:val="27"/>
          <w:szCs w:val="27"/>
        </w:rPr>
        <w:lastRenderedPageBreak/>
        <w:t>veinticuatro de mayo del año 2013 dos mil trece, habiendo excedido en demasía el término de 30 treinta días que establece el Código en comento,</w:t>
      </w:r>
      <w:r w:rsidR="00311C30" w:rsidRPr="007C1B99">
        <w:rPr>
          <w:rFonts w:ascii="Arial Narrow" w:hAnsi="Arial Narrow"/>
          <w:sz w:val="27"/>
          <w:szCs w:val="27"/>
        </w:rPr>
        <w:t xml:space="preserve"> resultando procedente el sobreseimiento del juicio, como lo establece el artículo 262 del Código invocado</w:t>
      </w:r>
      <w:r w:rsidR="00311C30" w:rsidRPr="007C1B99">
        <w:rPr>
          <w:rFonts w:ascii="Arial Narrow" w:hAnsi="Arial Narrow" w:cs="Arial"/>
          <w:sz w:val="27"/>
          <w:szCs w:val="27"/>
        </w:rPr>
        <w:t>.</w:t>
      </w:r>
      <w:r w:rsidR="00311C30" w:rsidRPr="007C1B99">
        <w:rPr>
          <w:rFonts w:ascii="Arial Narrow" w:hAnsi="Arial Narrow"/>
          <w:sz w:val="27"/>
          <w:szCs w:val="27"/>
        </w:rPr>
        <w:t xml:space="preserve"> . . . . . . . . . . . . . . . . . . . . . . . . . . . . . . . . . . . . . . . . . . . . . . . . . . . . . </w:t>
      </w:r>
    </w:p>
    <w:p w:rsidR="00F37D5B" w:rsidRPr="007C1B99" w:rsidRDefault="00F37D5B" w:rsidP="000E1A31">
      <w:pPr>
        <w:spacing w:line="276" w:lineRule="auto"/>
        <w:jc w:val="both"/>
        <w:rPr>
          <w:rFonts w:ascii="Arial Narrow" w:hAnsi="Arial Narrow"/>
          <w:sz w:val="27"/>
          <w:szCs w:val="27"/>
        </w:rPr>
      </w:pPr>
    </w:p>
    <w:p w:rsidR="00311C30" w:rsidRPr="007C1B99" w:rsidRDefault="00F53991" w:rsidP="00977285">
      <w:pPr>
        <w:spacing w:line="360" w:lineRule="auto"/>
        <w:ind w:firstLine="708"/>
        <w:jc w:val="both"/>
        <w:rPr>
          <w:rFonts w:ascii="Arial Narrow" w:hAnsi="Arial Narrow"/>
          <w:sz w:val="27"/>
          <w:szCs w:val="27"/>
        </w:rPr>
      </w:pPr>
      <w:r w:rsidRPr="007C1B99">
        <w:rPr>
          <w:rFonts w:ascii="Arial Narrow" w:hAnsi="Arial Narrow"/>
          <w:sz w:val="27"/>
          <w:szCs w:val="27"/>
        </w:rPr>
        <w:t>Causal de improcedencia</w:t>
      </w:r>
      <w:r w:rsidR="00A43B68" w:rsidRPr="007C1B99">
        <w:rPr>
          <w:rFonts w:ascii="Arial Narrow" w:hAnsi="Arial Narrow"/>
          <w:sz w:val="27"/>
          <w:szCs w:val="27"/>
        </w:rPr>
        <w:t xml:space="preserve"> que </w:t>
      </w:r>
      <w:r w:rsidR="00A43B68" w:rsidRPr="007C1B99">
        <w:rPr>
          <w:rFonts w:ascii="Arial Narrow" w:hAnsi="Arial Narrow"/>
          <w:b/>
          <w:sz w:val="27"/>
          <w:szCs w:val="27"/>
        </w:rPr>
        <w:t>SE</w:t>
      </w:r>
      <w:r w:rsidR="00F37D5B" w:rsidRPr="007C1B99">
        <w:rPr>
          <w:rFonts w:ascii="Arial Narrow" w:hAnsi="Arial Narrow"/>
          <w:b/>
          <w:sz w:val="27"/>
          <w:szCs w:val="27"/>
        </w:rPr>
        <w:t>CONFIGURA</w:t>
      </w:r>
      <w:r w:rsidR="00F37D5B" w:rsidRPr="007C1B99">
        <w:rPr>
          <w:rFonts w:ascii="Arial Narrow" w:hAnsi="Arial Narrow"/>
          <w:sz w:val="27"/>
          <w:szCs w:val="27"/>
        </w:rPr>
        <w:t xml:space="preserve">, </w:t>
      </w:r>
      <w:r w:rsidR="00311C30" w:rsidRPr="007C1B99">
        <w:rPr>
          <w:rFonts w:ascii="Arial Narrow" w:hAnsi="Arial Narrow"/>
          <w:sz w:val="27"/>
          <w:szCs w:val="27"/>
        </w:rPr>
        <w:t>no por la</w:t>
      </w:r>
      <w:r w:rsidR="00977285" w:rsidRPr="007C1B99">
        <w:rPr>
          <w:rFonts w:ascii="Arial Narrow" w:hAnsi="Arial Narrow"/>
          <w:sz w:val="27"/>
          <w:szCs w:val="27"/>
        </w:rPr>
        <w:t>s</w:t>
      </w:r>
      <w:r w:rsidR="00311C30" w:rsidRPr="007C1B99">
        <w:rPr>
          <w:rFonts w:ascii="Arial Narrow" w:hAnsi="Arial Narrow"/>
          <w:sz w:val="27"/>
          <w:szCs w:val="27"/>
        </w:rPr>
        <w:t xml:space="preserve"> razones que expone la autoridad demandada, pero s</w:t>
      </w:r>
      <w:r w:rsidR="00977285" w:rsidRPr="007C1B99">
        <w:rPr>
          <w:rFonts w:ascii="Arial Narrow" w:hAnsi="Arial Narrow"/>
          <w:sz w:val="27"/>
          <w:szCs w:val="27"/>
        </w:rPr>
        <w:t>e consiente el acto por</w:t>
      </w:r>
      <w:r w:rsidR="00F37D5B" w:rsidRPr="007C1B99">
        <w:rPr>
          <w:rFonts w:ascii="Arial Narrow" w:hAnsi="Arial Narrow"/>
          <w:sz w:val="27"/>
          <w:szCs w:val="27"/>
        </w:rPr>
        <w:t xml:space="preserve"> las siguientes</w:t>
      </w:r>
      <w:r w:rsidR="00977285" w:rsidRPr="007C1B99">
        <w:rPr>
          <w:rFonts w:ascii="Arial Narrow" w:hAnsi="Arial Narrow"/>
          <w:sz w:val="27"/>
          <w:szCs w:val="27"/>
        </w:rPr>
        <w:t xml:space="preserve">: </w:t>
      </w:r>
      <w:r w:rsidR="00311C30" w:rsidRPr="007C1B99">
        <w:rPr>
          <w:rFonts w:ascii="Arial Narrow" w:hAnsi="Arial Narrow"/>
          <w:sz w:val="27"/>
          <w:szCs w:val="27"/>
        </w:rPr>
        <w:t xml:space="preserve">. </w:t>
      </w:r>
      <w:r w:rsidR="00977285" w:rsidRPr="007C1B99">
        <w:rPr>
          <w:rFonts w:ascii="Arial Narrow" w:hAnsi="Arial Narrow"/>
          <w:sz w:val="27"/>
          <w:szCs w:val="27"/>
        </w:rPr>
        <w:t xml:space="preserve">. </w:t>
      </w:r>
      <w:r w:rsidR="00311C30" w:rsidRPr="007C1B99">
        <w:rPr>
          <w:rFonts w:ascii="Arial Narrow" w:hAnsi="Arial Narrow"/>
          <w:sz w:val="27"/>
          <w:szCs w:val="27"/>
        </w:rPr>
        <w:t xml:space="preserve">. </w:t>
      </w:r>
      <w:r w:rsidR="00F37D5B" w:rsidRPr="007C1B99">
        <w:rPr>
          <w:rFonts w:ascii="Arial Narrow" w:hAnsi="Arial Narrow"/>
          <w:sz w:val="27"/>
          <w:szCs w:val="27"/>
        </w:rPr>
        <w:t xml:space="preserve">. . </w:t>
      </w:r>
    </w:p>
    <w:p w:rsidR="007A6AFB" w:rsidRPr="007C1B99" w:rsidRDefault="007A6AFB" w:rsidP="000E1A31">
      <w:pPr>
        <w:spacing w:line="276" w:lineRule="auto"/>
        <w:jc w:val="both"/>
        <w:rPr>
          <w:rFonts w:ascii="Arial Narrow" w:hAnsi="Arial Narrow"/>
          <w:sz w:val="27"/>
          <w:szCs w:val="27"/>
        </w:rPr>
      </w:pPr>
    </w:p>
    <w:p w:rsidR="00402853" w:rsidRPr="007C1B99" w:rsidRDefault="00D929BD" w:rsidP="007C1B99">
      <w:pPr>
        <w:spacing w:line="360" w:lineRule="auto"/>
        <w:ind w:firstLine="708"/>
        <w:jc w:val="both"/>
        <w:rPr>
          <w:rFonts w:ascii="Arial Narrow" w:hAnsi="Arial Narrow"/>
          <w:sz w:val="27"/>
          <w:szCs w:val="27"/>
        </w:rPr>
      </w:pPr>
      <w:r w:rsidRPr="007C1B99">
        <w:rPr>
          <w:rFonts w:ascii="Arial Narrow" w:hAnsi="Arial Narrow"/>
          <w:sz w:val="27"/>
          <w:szCs w:val="27"/>
        </w:rPr>
        <w:t>De</w:t>
      </w:r>
      <w:r w:rsidR="000E1A31" w:rsidRPr="007C1B99">
        <w:rPr>
          <w:rFonts w:ascii="Arial Narrow" w:hAnsi="Arial Narrow"/>
          <w:sz w:val="27"/>
          <w:szCs w:val="27"/>
        </w:rPr>
        <w:t xml:space="preserve"> </w:t>
      </w:r>
      <w:r w:rsidRPr="007C1B99">
        <w:rPr>
          <w:rFonts w:ascii="Arial Narrow" w:hAnsi="Arial Narrow"/>
          <w:sz w:val="27"/>
          <w:szCs w:val="27"/>
        </w:rPr>
        <w:t xml:space="preserve"> las </w:t>
      </w:r>
      <w:r w:rsidR="000E1A31" w:rsidRPr="007C1B99">
        <w:rPr>
          <w:rFonts w:ascii="Arial Narrow" w:hAnsi="Arial Narrow"/>
          <w:sz w:val="27"/>
          <w:szCs w:val="27"/>
        </w:rPr>
        <w:t xml:space="preserve"> </w:t>
      </w:r>
      <w:r w:rsidRPr="007C1B99">
        <w:rPr>
          <w:rFonts w:ascii="Arial Narrow" w:hAnsi="Arial Narrow"/>
          <w:sz w:val="27"/>
          <w:szCs w:val="27"/>
        </w:rPr>
        <w:t>constancias que</w:t>
      </w:r>
      <w:r w:rsidR="000E1A31" w:rsidRPr="007C1B99">
        <w:rPr>
          <w:rFonts w:ascii="Arial Narrow" w:hAnsi="Arial Narrow"/>
          <w:sz w:val="27"/>
          <w:szCs w:val="27"/>
        </w:rPr>
        <w:t xml:space="preserve"> </w:t>
      </w:r>
      <w:r w:rsidRPr="007C1B99">
        <w:rPr>
          <w:rFonts w:ascii="Arial Narrow" w:hAnsi="Arial Narrow"/>
          <w:sz w:val="27"/>
          <w:szCs w:val="27"/>
        </w:rPr>
        <w:t xml:space="preserve"> obran en el </w:t>
      </w:r>
      <w:r w:rsidR="000E1A31" w:rsidRPr="007C1B99">
        <w:rPr>
          <w:rFonts w:ascii="Arial Narrow" w:hAnsi="Arial Narrow"/>
          <w:sz w:val="27"/>
          <w:szCs w:val="27"/>
        </w:rPr>
        <w:t xml:space="preserve"> </w:t>
      </w:r>
      <w:r w:rsidRPr="007C1B99">
        <w:rPr>
          <w:rFonts w:ascii="Arial Narrow" w:hAnsi="Arial Narrow"/>
          <w:sz w:val="27"/>
          <w:szCs w:val="27"/>
        </w:rPr>
        <w:t xml:space="preserve">sumario, se advierte que </w:t>
      </w:r>
      <w:r w:rsidR="007C1B99" w:rsidRPr="007C1B99">
        <w:rPr>
          <w:rFonts w:ascii="Arial Narrow" w:hAnsi="Arial Narrow"/>
          <w:sz w:val="27"/>
          <w:szCs w:val="27"/>
        </w:rPr>
        <w:t>…</w:t>
      </w:r>
      <w:r w:rsidRPr="007C1B99">
        <w:rPr>
          <w:rFonts w:ascii="Arial Narrow" w:hAnsi="Arial Narrow"/>
          <w:sz w:val="27"/>
          <w:szCs w:val="27"/>
        </w:rPr>
        <w:t>,</w:t>
      </w:r>
      <w:r w:rsidR="005458C2" w:rsidRPr="007C1B99">
        <w:rPr>
          <w:rFonts w:ascii="Arial Narrow" w:hAnsi="Arial Narrow"/>
          <w:sz w:val="27"/>
          <w:szCs w:val="27"/>
        </w:rPr>
        <w:t xml:space="preserve"> </w:t>
      </w:r>
      <w:r w:rsidRPr="007C1B99">
        <w:rPr>
          <w:rFonts w:ascii="Arial Narrow" w:hAnsi="Arial Narrow"/>
          <w:sz w:val="27"/>
          <w:szCs w:val="27"/>
        </w:rPr>
        <w:t xml:space="preserve">la parte actora pagó el impuesto predial de ese año, </w:t>
      </w:r>
      <w:r w:rsidR="007C1B99" w:rsidRPr="007C1B99">
        <w:rPr>
          <w:rFonts w:ascii="Arial Narrow" w:hAnsi="Arial Narrow"/>
          <w:sz w:val="27"/>
          <w:szCs w:val="27"/>
        </w:rPr>
        <w:t>…</w:t>
      </w:r>
      <w:r w:rsidR="0062503B" w:rsidRPr="007C1B99">
        <w:rPr>
          <w:rFonts w:ascii="Arial Narrow" w:hAnsi="Arial Narrow" w:cs="Arial"/>
          <w:sz w:val="27"/>
          <w:szCs w:val="27"/>
        </w:rPr>
        <w:t>;</w:t>
      </w:r>
      <w:r w:rsidR="005458C2" w:rsidRPr="007C1B99">
        <w:rPr>
          <w:rFonts w:ascii="Arial Narrow" w:hAnsi="Arial Narrow" w:cs="Arial"/>
          <w:sz w:val="27"/>
          <w:szCs w:val="27"/>
        </w:rPr>
        <w:t xml:space="preserve"> </w:t>
      </w:r>
      <w:r w:rsidRPr="007C1B99">
        <w:rPr>
          <w:rFonts w:ascii="Arial Narrow" w:hAnsi="Arial Narrow" w:cs="Arial"/>
          <w:sz w:val="27"/>
          <w:szCs w:val="27"/>
        </w:rPr>
        <w:t xml:space="preserve">hecho </w:t>
      </w:r>
      <w:r w:rsidR="0062503B" w:rsidRPr="007C1B99">
        <w:rPr>
          <w:rFonts w:ascii="Arial Narrow" w:hAnsi="Arial Narrow" w:cs="Arial"/>
          <w:sz w:val="27"/>
          <w:szCs w:val="27"/>
        </w:rPr>
        <w:t xml:space="preserve">que </w:t>
      </w:r>
      <w:r w:rsidRPr="007C1B99">
        <w:rPr>
          <w:rFonts w:ascii="Arial Narrow" w:hAnsi="Arial Narrow" w:cs="Arial"/>
          <w:sz w:val="27"/>
          <w:szCs w:val="27"/>
        </w:rPr>
        <w:t xml:space="preserve">se encuentra acreditado en el </w:t>
      </w:r>
      <w:r w:rsidRPr="007C1B99">
        <w:rPr>
          <w:rFonts w:ascii="Arial Narrow" w:hAnsi="Arial Narrow"/>
          <w:sz w:val="27"/>
          <w:szCs w:val="27"/>
        </w:rPr>
        <w:t xml:space="preserve">sumario con el recibo oficial de pago </w:t>
      </w:r>
      <w:r w:rsidR="007C1B99" w:rsidRPr="007C1B99">
        <w:rPr>
          <w:rFonts w:ascii="Arial Narrow" w:hAnsi="Arial Narrow"/>
          <w:sz w:val="27"/>
          <w:szCs w:val="27"/>
        </w:rPr>
        <w:t>…</w:t>
      </w:r>
      <w:r w:rsidRPr="007C1B99">
        <w:rPr>
          <w:rFonts w:ascii="Arial Narrow" w:hAnsi="Arial Narrow"/>
          <w:sz w:val="27"/>
          <w:szCs w:val="27"/>
        </w:rPr>
        <w:t xml:space="preserve">, </w:t>
      </w:r>
      <w:r w:rsidR="0062503B" w:rsidRPr="007C1B99">
        <w:rPr>
          <w:rFonts w:ascii="Arial Narrow" w:hAnsi="Arial Narrow"/>
          <w:sz w:val="27"/>
          <w:szCs w:val="27"/>
        </w:rPr>
        <w:t>en virtud de que exhibió una</w:t>
      </w:r>
      <w:r w:rsidR="005458C2" w:rsidRPr="007C1B99">
        <w:rPr>
          <w:rFonts w:ascii="Arial Narrow" w:hAnsi="Arial Narrow"/>
          <w:sz w:val="27"/>
          <w:szCs w:val="27"/>
        </w:rPr>
        <w:t xml:space="preserve"> </w:t>
      </w:r>
      <w:r w:rsidRPr="007C1B99">
        <w:rPr>
          <w:rFonts w:ascii="Arial Narrow" w:hAnsi="Arial Narrow"/>
          <w:sz w:val="27"/>
          <w:szCs w:val="27"/>
        </w:rPr>
        <w:t xml:space="preserve">copia certificada ante la fe del Notario Público número 41 cuarenta y uno de León, Guanajuato, a las que conforme a lo estipulado por los artículos 117 y 123 </w:t>
      </w:r>
      <w:r w:rsidRPr="007C1B99">
        <w:rPr>
          <w:rFonts w:ascii="Arial Narrow" w:hAnsi="Arial Narrow" w:cs="Arial"/>
          <w:sz w:val="27"/>
          <w:szCs w:val="27"/>
        </w:rPr>
        <w:t>del pluricitado Código de Procedimiento y Justicia Administrativa,</w:t>
      </w:r>
      <w:r w:rsidRPr="007C1B99">
        <w:rPr>
          <w:rFonts w:ascii="Arial Narrow" w:hAnsi="Arial Narrow"/>
          <w:sz w:val="27"/>
          <w:szCs w:val="27"/>
        </w:rPr>
        <w:t xml:space="preserve"> se le otorga valor pleno, </w:t>
      </w:r>
      <w:r w:rsidR="00CB1310" w:rsidRPr="007C1B99">
        <w:rPr>
          <w:rFonts w:ascii="Arial Narrow" w:hAnsi="Arial Narrow"/>
          <w:sz w:val="27"/>
          <w:szCs w:val="27"/>
        </w:rPr>
        <w:t>toda vez</w:t>
      </w:r>
      <w:r w:rsidRPr="007C1B99">
        <w:rPr>
          <w:rFonts w:ascii="Arial Narrow" w:hAnsi="Arial Narrow"/>
          <w:sz w:val="27"/>
          <w:szCs w:val="27"/>
        </w:rPr>
        <w:t xml:space="preserve"> que el fedatario público expresa que tuvo a la vista el documento original, que la copia fotostática la cotejo y que concuerda literalmente, por tanto, su expedición se realizó con base en el documento original, existiendo certeza de que es una reproducción y</w:t>
      </w:r>
      <w:r w:rsidRPr="007C1B99">
        <w:rPr>
          <w:rFonts w:ascii="Arial Narrow" w:hAnsi="Arial Narrow" w:cs="Arial"/>
          <w:sz w:val="27"/>
          <w:szCs w:val="27"/>
        </w:rPr>
        <w:t xml:space="preserve"> hace fe de su existencia,</w:t>
      </w:r>
      <w:r w:rsidRPr="007C1B99">
        <w:rPr>
          <w:rFonts w:ascii="Arial Narrow" w:hAnsi="Arial Narrow"/>
          <w:sz w:val="27"/>
          <w:szCs w:val="27"/>
        </w:rPr>
        <w:t xml:space="preserve"> por tanto, hace igual fe que el documento original</w:t>
      </w:r>
      <w:r w:rsidRPr="007C1B99">
        <w:rPr>
          <w:rFonts w:ascii="Arial Narrow" w:hAnsi="Arial Narrow" w:cs="Arial"/>
          <w:sz w:val="27"/>
          <w:szCs w:val="27"/>
        </w:rPr>
        <w:t>.</w:t>
      </w:r>
      <w:r w:rsidR="00AA0BB9" w:rsidRPr="007C1B99">
        <w:rPr>
          <w:rFonts w:ascii="Arial Narrow" w:hAnsi="Arial Narrow" w:cs="Arial"/>
          <w:sz w:val="27"/>
          <w:szCs w:val="27"/>
        </w:rPr>
        <w:t>.</w:t>
      </w:r>
      <w:r w:rsidR="00AA0BB9" w:rsidRPr="007C1B99">
        <w:rPr>
          <w:rFonts w:ascii="Arial Narrow" w:hAnsi="Arial Narrow"/>
          <w:sz w:val="27"/>
          <w:szCs w:val="27"/>
        </w:rPr>
        <w:t xml:space="preserve"> . . . . . . </w:t>
      </w:r>
      <w:r w:rsidR="00402853" w:rsidRPr="007C1B99">
        <w:rPr>
          <w:rFonts w:ascii="Arial Narrow" w:hAnsi="Arial Narrow"/>
          <w:sz w:val="27"/>
          <w:szCs w:val="27"/>
        </w:rPr>
        <w:t>. . . . . . . . . . . . . . . . . . . . . . . . . . . . . . . . . . . . . . . . . . . .</w:t>
      </w:r>
    </w:p>
    <w:p w:rsidR="00D929BD" w:rsidRPr="007C1B99" w:rsidRDefault="00D929BD" w:rsidP="00867078">
      <w:pPr>
        <w:spacing w:line="276" w:lineRule="auto"/>
        <w:jc w:val="both"/>
        <w:rPr>
          <w:rFonts w:ascii="Arial Narrow" w:hAnsi="Arial Narrow"/>
          <w:sz w:val="27"/>
          <w:szCs w:val="27"/>
        </w:rPr>
      </w:pPr>
    </w:p>
    <w:p w:rsidR="008B64B9" w:rsidRPr="007C1B99" w:rsidRDefault="00D929BD" w:rsidP="008B64B9">
      <w:pPr>
        <w:spacing w:line="360" w:lineRule="auto"/>
        <w:ind w:firstLine="708"/>
        <w:jc w:val="both"/>
        <w:rPr>
          <w:rFonts w:ascii="Arial Narrow" w:hAnsi="Arial Narrow" w:cs="Arial"/>
          <w:sz w:val="27"/>
          <w:szCs w:val="27"/>
        </w:rPr>
      </w:pPr>
      <w:r w:rsidRPr="007C1B99">
        <w:rPr>
          <w:rFonts w:ascii="Arial Narrow" w:hAnsi="Arial Narrow" w:cs="Arial"/>
          <w:sz w:val="27"/>
          <w:szCs w:val="27"/>
        </w:rPr>
        <w:t>Así las cosas,</w:t>
      </w:r>
      <w:r w:rsidR="005458C2" w:rsidRPr="007C1B99">
        <w:rPr>
          <w:rFonts w:ascii="Arial Narrow" w:hAnsi="Arial Narrow" w:cs="Arial"/>
          <w:sz w:val="27"/>
          <w:szCs w:val="27"/>
        </w:rPr>
        <w:t xml:space="preserve"> </w:t>
      </w:r>
      <w:r w:rsidRPr="007C1B99">
        <w:rPr>
          <w:rFonts w:ascii="Arial Narrow" w:hAnsi="Arial Narrow" w:cs="Arial"/>
          <w:sz w:val="27"/>
          <w:szCs w:val="27"/>
        </w:rPr>
        <w:t xml:space="preserve">partiendo de la premisa de que la parte actora realizó el pago, </w:t>
      </w:r>
      <w:r w:rsidR="006C2089" w:rsidRPr="007C1B99">
        <w:rPr>
          <w:rFonts w:ascii="Arial Narrow" w:hAnsi="Arial Narrow" w:cs="Arial"/>
          <w:sz w:val="27"/>
          <w:szCs w:val="27"/>
        </w:rPr>
        <w:t xml:space="preserve">el jueves </w:t>
      </w:r>
      <w:r w:rsidR="00CB1310" w:rsidRPr="007C1B99">
        <w:rPr>
          <w:rFonts w:ascii="Arial Narrow" w:hAnsi="Arial Narrow"/>
          <w:sz w:val="27"/>
          <w:szCs w:val="27"/>
        </w:rPr>
        <w:t>23 veintitrés de febrero del año 2012 dos  mil doce, entonces según lo dispuesto por el a</w:t>
      </w:r>
      <w:r w:rsidR="00CB1310" w:rsidRPr="007C1B99">
        <w:rPr>
          <w:rFonts w:ascii="Arial Narrow" w:hAnsi="Arial Narrow" w:cs="Arial"/>
          <w:sz w:val="27"/>
          <w:szCs w:val="27"/>
        </w:rPr>
        <w:t>rtículo 263, primer párrafo, del Código de Procedimiento y Justicia Administrativa para el Estado y los Municipios de Guanajuato,</w:t>
      </w:r>
      <w:r w:rsidR="005458C2" w:rsidRPr="007C1B99">
        <w:rPr>
          <w:rFonts w:ascii="Arial Narrow" w:hAnsi="Arial Narrow" w:cs="Arial"/>
          <w:sz w:val="27"/>
          <w:szCs w:val="27"/>
        </w:rPr>
        <w:t xml:space="preserve"> </w:t>
      </w:r>
      <w:r w:rsidR="00CB1310" w:rsidRPr="007C1B99">
        <w:rPr>
          <w:rFonts w:ascii="Arial Narrow" w:hAnsi="Arial Narrow"/>
          <w:sz w:val="27"/>
          <w:szCs w:val="27"/>
        </w:rPr>
        <w:t>a partir del siguiente día</w:t>
      </w:r>
      <w:r w:rsidR="008B64B9" w:rsidRPr="007C1B99">
        <w:rPr>
          <w:rFonts w:ascii="Arial Narrow" w:hAnsi="Arial Narrow"/>
          <w:sz w:val="27"/>
          <w:szCs w:val="27"/>
        </w:rPr>
        <w:t xml:space="preserve"> de que efectúo el pago,</w:t>
      </w:r>
      <w:r w:rsidR="00CB1310" w:rsidRPr="007C1B99">
        <w:rPr>
          <w:rFonts w:ascii="Arial Narrow" w:hAnsi="Arial Narrow"/>
          <w:sz w:val="27"/>
          <w:szCs w:val="27"/>
        </w:rPr>
        <w:t xml:space="preserve"> tenía </w:t>
      </w:r>
      <w:r w:rsidR="00CB1310" w:rsidRPr="007C1B99">
        <w:rPr>
          <w:rFonts w:ascii="Arial Narrow" w:hAnsi="Arial Narrow" w:cs="Arial"/>
          <w:sz w:val="27"/>
          <w:szCs w:val="27"/>
        </w:rPr>
        <w:t>30 treinta días hábiles para</w:t>
      </w:r>
      <w:r w:rsidR="008B64B9" w:rsidRPr="007C1B99">
        <w:rPr>
          <w:rFonts w:ascii="Arial Narrow" w:hAnsi="Arial Narrow" w:cs="Arial"/>
          <w:sz w:val="27"/>
          <w:szCs w:val="27"/>
        </w:rPr>
        <w:t xml:space="preserve"> presenta la demanda de </w:t>
      </w:r>
      <w:r w:rsidR="007B347B" w:rsidRPr="007C1B99">
        <w:rPr>
          <w:rFonts w:ascii="Arial Narrow" w:hAnsi="Arial Narrow" w:cs="Arial"/>
          <w:sz w:val="27"/>
          <w:szCs w:val="27"/>
        </w:rPr>
        <w:t>nulidad; numeral que dispone</w:t>
      </w:r>
      <w:r w:rsidR="008B64B9" w:rsidRPr="007C1B99">
        <w:rPr>
          <w:rFonts w:ascii="Arial Narrow" w:hAnsi="Arial Narrow" w:cs="Arial"/>
          <w:sz w:val="27"/>
          <w:szCs w:val="27"/>
        </w:rPr>
        <w:t xml:space="preserve"> e</w:t>
      </w:r>
      <w:r w:rsidR="007B347B" w:rsidRPr="007C1B99">
        <w:rPr>
          <w:rFonts w:ascii="Arial Narrow" w:hAnsi="Arial Narrow" w:cs="Arial"/>
          <w:sz w:val="27"/>
          <w:szCs w:val="27"/>
        </w:rPr>
        <w:t>n</w:t>
      </w:r>
      <w:r w:rsidR="008B64B9" w:rsidRPr="007C1B99">
        <w:rPr>
          <w:rFonts w:ascii="Arial Narrow" w:hAnsi="Arial Narrow" w:cs="Arial"/>
          <w:sz w:val="27"/>
          <w:szCs w:val="27"/>
        </w:rPr>
        <w:t xml:space="preserve"> lo conducente: </w:t>
      </w:r>
      <w:r w:rsidR="008B64B9" w:rsidRPr="007C1B99">
        <w:rPr>
          <w:rFonts w:ascii="Arial Narrow" w:hAnsi="Arial Narrow" w:cs="Arial"/>
          <w:i/>
          <w:sz w:val="27"/>
          <w:szCs w:val="27"/>
        </w:rPr>
        <w:t>“Artículo 263.- La demanda deberá formularse por escrito y presentarse ante el Tribunal o Juzgado respectivo dentro de los treinta días siguientes a aquél en que haya surtido efectos la notificación del acto o resolución impugnado o a aquél en que se haya ostentado sabedor de su contenido o de su ejecución, …”</w:t>
      </w:r>
      <w:r w:rsidR="008B64B9" w:rsidRPr="007C1B99">
        <w:rPr>
          <w:rFonts w:ascii="Arial Narrow" w:hAnsi="Arial Narrow" w:cs="Arial"/>
          <w:sz w:val="27"/>
          <w:szCs w:val="27"/>
        </w:rPr>
        <w:t xml:space="preserve">; como se advierte, respecto al cómputo del plazo, este precepto legal contempla 3 supuestos a saber: a) cuando se existe notificación formal del acto impugnado, el plazo inicia al día siguientes a </w:t>
      </w:r>
      <w:r w:rsidR="008B64B9" w:rsidRPr="007C1B99">
        <w:rPr>
          <w:rFonts w:ascii="Arial Narrow" w:hAnsi="Arial Narrow" w:cs="Arial"/>
          <w:sz w:val="27"/>
          <w:szCs w:val="27"/>
        </w:rPr>
        <w:lastRenderedPageBreak/>
        <w:t xml:space="preserve">aquél en que haya surtido efectos la notificación; b) cuando se ostenta sabedor del contenido del acto combatido, el término inicia </w:t>
      </w:r>
      <w:r w:rsidR="00AA0BB9" w:rsidRPr="007C1B99">
        <w:rPr>
          <w:rFonts w:ascii="Arial Narrow" w:hAnsi="Arial Narrow" w:cs="Arial"/>
          <w:sz w:val="27"/>
          <w:szCs w:val="27"/>
        </w:rPr>
        <w:t>al día siguiente; y, c) cuando existe ejecución</w:t>
      </w:r>
      <w:r w:rsidR="005458C2" w:rsidRPr="007C1B99">
        <w:rPr>
          <w:rFonts w:ascii="Arial Narrow" w:hAnsi="Arial Narrow" w:cs="Arial"/>
          <w:sz w:val="27"/>
          <w:szCs w:val="27"/>
        </w:rPr>
        <w:t xml:space="preserve"> </w:t>
      </w:r>
      <w:r w:rsidR="00AA0BB9" w:rsidRPr="007C1B99">
        <w:rPr>
          <w:rFonts w:ascii="Arial Narrow" w:hAnsi="Arial Narrow" w:cs="Arial"/>
          <w:sz w:val="27"/>
          <w:szCs w:val="27"/>
        </w:rPr>
        <w:t>del acto impugnado, el plazo inicia al día siguiente.</w:t>
      </w:r>
      <w:r w:rsidR="00AA0BB9" w:rsidRPr="007C1B99">
        <w:rPr>
          <w:rFonts w:ascii="Arial Narrow" w:hAnsi="Arial Narrow"/>
          <w:sz w:val="27"/>
          <w:szCs w:val="27"/>
        </w:rPr>
        <w:t>.</w:t>
      </w:r>
      <w:r w:rsidR="008F141B" w:rsidRPr="007C1B99">
        <w:rPr>
          <w:rFonts w:ascii="Arial Narrow" w:hAnsi="Arial Narrow"/>
          <w:sz w:val="27"/>
          <w:szCs w:val="27"/>
        </w:rPr>
        <w:t xml:space="preserve"> . . . . . . .  . . . . . . . . </w:t>
      </w:r>
      <w:r w:rsidR="00AA0BB9" w:rsidRPr="007C1B99">
        <w:rPr>
          <w:rFonts w:ascii="Arial Narrow" w:hAnsi="Arial Narrow"/>
          <w:sz w:val="27"/>
          <w:szCs w:val="27"/>
        </w:rPr>
        <w:t xml:space="preserve">. . </w:t>
      </w:r>
    </w:p>
    <w:p w:rsidR="00AA0BB9" w:rsidRPr="007C1B99" w:rsidRDefault="00AA0BB9" w:rsidP="00AA0BB9">
      <w:pPr>
        <w:spacing w:line="276" w:lineRule="auto"/>
        <w:jc w:val="both"/>
        <w:rPr>
          <w:rFonts w:ascii="Arial Narrow" w:hAnsi="Arial Narrow" w:cs="Arial"/>
          <w:sz w:val="27"/>
          <w:szCs w:val="27"/>
        </w:rPr>
      </w:pPr>
    </w:p>
    <w:p w:rsidR="00AA0BB9" w:rsidRPr="007C1B99" w:rsidRDefault="00AA0BB9" w:rsidP="00AA0BB9">
      <w:pPr>
        <w:spacing w:line="360" w:lineRule="auto"/>
        <w:ind w:firstLine="708"/>
        <w:jc w:val="both"/>
        <w:rPr>
          <w:rFonts w:ascii="Arial Narrow" w:hAnsi="Arial Narrow" w:cs="Arial"/>
          <w:sz w:val="27"/>
          <w:szCs w:val="27"/>
        </w:rPr>
      </w:pPr>
      <w:r w:rsidRPr="007C1B99">
        <w:rPr>
          <w:rFonts w:ascii="Arial Narrow" w:hAnsi="Arial Narrow" w:cs="Arial"/>
          <w:sz w:val="27"/>
          <w:szCs w:val="27"/>
        </w:rPr>
        <w:t>En el anterior contexto,</w:t>
      </w:r>
      <w:r w:rsidR="005458C2" w:rsidRPr="007C1B99">
        <w:rPr>
          <w:rFonts w:ascii="Arial Narrow" w:hAnsi="Arial Narrow" w:cs="Arial"/>
          <w:sz w:val="27"/>
          <w:szCs w:val="27"/>
        </w:rPr>
        <w:t xml:space="preserve"> </w:t>
      </w:r>
      <w:r w:rsidR="006C2089" w:rsidRPr="007C1B99">
        <w:rPr>
          <w:rFonts w:ascii="Arial Narrow" w:hAnsi="Arial Narrow" w:cs="Arial"/>
          <w:sz w:val="27"/>
          <w:szCs w:val="27"/>
        </w:rPr>
        <w:t xml:space="preserve">la parte justiciable se encuentra en la hipótesis jurídica indicada en el inciso c) señalado en párrafo que antecede, en tal virtud, </w:t>
      </w:r>
      <w:r w:rsidRPr="007C1B99">
        <w:rPr>
          <w:rFonts w:ascii="Arial Narrow" w:hAnsi="Arial Narrow" w:cs="Arial"/>
          <w:sz w:val="27"/>
          <w:szCs w:val="27"/>
        </w:rPr>
        <w:t>el término para presentar la demanda empezó a correr a partir del día siguiente de que se realizó el pago del impuesto, esto es así porque, la ejecución del acto</w:t>
      </w:r>
      <w:r w:rsidR="00867078" w:rsidRPr="007C1B99">
        <w:rPr>
          <w:rFonts w:ascii="Arial Narrow" w:hAnsi="Arial Narrow" w:cs="Arial"/>
          <w:sz w:val="27"/>
          <w:szCs w:val="27"/>
        </w:rPr>
        <w:t>,</w:t>
      </w:r>
      <w:r w:rsidRPr="007C1B99">
        <w:rPr>
          <w:rFonts w:ascii="Arial Narrow" w:hAnsi="Arial Narrow" w:cs="Arial"/>
          <w:sz w:val="27"/>
          <w:szCs w:val="27"/>
        </w:rPr>
        <w:t xml:space="preserve"> </w:t>
      </w:r>
      <w:r w:rsidR="00867078" w:rsidRPr="007C1B99">
        <w:rPr>
          <w:rFonts w:ascii="Arial Narrow" w:hAnsi="Arial Narrow" w:cs="Arial"/>
          <w:sz w:val="27"/>
          <w:szCs w:val="27"/>
        </w:rPr>
        <w:t>s</w:t>
      </w:r>
      <w:r w:rsidRPr="007C1B99">
        <w:rPr>
          <w:rFonts w:ascii="Arial Narrow" w:hAnsi="Arial Narrow" w:cs="Arial"/>
          <w:sz w:val="27"/>
          <w:szCs w:val="27"/>
        </w:rPr>
        <w:t>e da con el  pago, y por ello, el plazo</w:t>
      </w:r>
      <w:r w:rsidR="005458C2" w:rsidRPr="007C1B99">
        <w:rPr>
          <w:rFonts w:ascii="Arial Narrow" w:hAnsi="Arial Narrow" w:cs="Arial"/>
          <w:sz w:val="27"/>
          <w:szCs w:val="27"/>
        </w:rPr>
        <w:t xml:space="preserve"> </w:t>
      </w:r>
      <w:r w:rsidRPr="007C1B99">
        <w:rPr>
          <w:rFonts w:ascii="Arial Narrow" w:hAnsi="Arial Narrow" w:cs="Arial"/>
          <w:sz w:val="27"/>
          <w:szCs w:val="27"/>
        </w:rPr>
        <w:t xml:space="preserve">comienza a correr el viernes 24 veinticuatro de febrero del año 2012 dos mil doce, en tanto que la demanda fue presentada </w:t>
      </w:r>
      <w:r w:rsidR="006C2089" w:rsidRPr="007C1B99">
        <w:rPr>
          <w:rFonts w:ascii="Arial Narrow" w:hAnsi="Arial Narrow" w:cs="Arial"/>
          <w:sz w:val="27"/>
          <w:szCs w:val="27"/>
        </w:rPr>
        <w:t xml:space="preserve">hasta </w:t>
      </w:r>
      <w:r w:rsidRPr="007C1B99">
        <w:rPr>
          <w:rFonts w:ascii="Arial Narrow" w:hAnsi="Arial Narrow" w:cs="Arial"/>
          <w:sz w:val="27"/>
          <w:szCs w:val="27"/>
        </w:rPr>
        <w:t xml:space="preserve">el día </w:t>
      </w:r>
      <w:r w:rsidR="006C2089" w:rsidRPr="007C1B99">
        <w:rPr>
          <w:rFonts w:ascii="Arial Narrow" w:hAnsi="Arial Narrow" w:cs="Arial"/>
          <w:sz w:val="27"/>
          <w:szCs w:val="27"/>
        </w:rPr>
        <w:t xml:space="preserve">viernes </w:t>
      </w:r>
      <w:r w:rsidRPr="007C1B99">
        <w:rPr>
          <w:rFonts w:ascii="Arial Narrow" w:hAnsi="Arial Narrow" w:cs="Arial"/>
          <w:sz w:val="27"/>
          <w:szCs w:val="27"/>
        </w:rPr>
        <w:t>24 veinticuatro de mayo del año 2013 dos  mil trece,</w:t>
      </w:r>
      <w:r w:rsidR="001D2BDF" w:rsidRPr="007C1B99">
        <w:rPr>
          <w:rFonts w:ascii="Arial Narrow" w:hAnsi="Arial Narrow" w:cs="Arial"/>
          <w:sz w:val="27"/>
          <w:szCs w:val="27"/>
        </w:rPr>
        <w:t xml:space="preserve"> según se desprende del sello de recibido que obra al reverso dela primera foja de la demanda, </w:t>
      </w:r>
      <w:r w:rsidRPr="007C1B99">
        <w:rPr>
          <w:rFonts w:ascii="Arial Narrow" w:hAnsi="Arial Narrow" w:cs="Arial"/>
          <w:sz w:val="27"/>
          <w:szCs w:val="27"/>
        </w:rPr>
        <w:t>excediendo así con demasía el término establecido en el artículo 263</w:t>
      </w:r>
      <w:r w:rsidR="006C2089" w:rsidRPr="007C1B99">
        <w:rPr>
          <w:rFonts w:ascii="Arial Narrow" w:hAnsi="Arial Narrow" w:cs="Arial"/>
          <w:sz w:val="27"/>
          <w:szCs w:val="27"/>
        </w:rPr>
        <w:t xml:space="preserve">, acápite primero, </w:t>
      </w:r>
      <w:r w:rsidRPr="007C1B99">
        <w:rPr>
          <w:rFonts w:ascii="Arial Narrow" w:hAnsi="Arial Narrow" w:cs="Arial"/>
          <w:sz w:val="27"/>
          <w:szCs w:val="27"/>
        </w:rPr>
        <w:t>del m</w:t>
      </w:r>
      <w:r w:rsidR="006C2089" w:rsidRPr="007C1B99">
        <w:rPr>
          <w:rFonts w:ascii="Arial Narrow" w:hAnsi="Arial Narrow" w:cs="Arial"/>
          <w:sz w:val="27"/>
          <w:szCs w:val="27"/>
        </w:rPr>
        <w:t>ultialudido</w:t>
      </w:r>
      <w:r w:rsidR="005458C2" w:rsidRPr="007C1B99">
        <w:rPr>
          <w:rFonts w:ascii="Arial Narrow" w:hAnsi="Arial Narrow" w:cs="Arial"/>
          <w:sz w:val="27"/>
          <w:szCs w:val="27"/>
        </w:rPr>
        <w:t xml:space="preserve"> </w:t>
      </w:r>
      <w:r w:rsidRPr="007C1B99">
        <w:rPr>
          <w:rFonts w:ascii="Arial Narrow" w:hAnsi="Arial Narrow" w:cs="Arial"/>
          <w:sz w:val="27"/>
          <w:szCs w:val="27"/>
        </w:rPr>
        <w:t>Código de Procedimi</w:t>
      </w:r>
      <w:r w:rsidR="006C2089" w:rsidRPr="007C1B99">
        <w:rPr>
          <w:rFonts w:ascii="Arial Narrow" w:hAnsi="Arial Narrow" w:cs="Arial"/>
          <w:sz w:val="27"/>
          <w:szCs w:val="27"/>
        </w:rPr>
        <w:t xml:space="preserve">ento y justicia Administrativa. </w:t>
      </w:r>
    </w:p>
    <w:p w:rsidR="001D2BDF" w:rsidRPr="007C1B99" w:rsidRDefault="001D2BDF" w:rsidP="00984904">
      <w:pPr>
        <w:spacing w:line="276" w:lineRule="auto"/>
        <w:jc w:val="both"/>
        <w:rPr>
          <w:rFonts w:ascii="Arial Narrow" w:hAnsi="Arial Narrow"/>
          <w:sz w:val="27"/>
          <w:szCs w:val="27"/>
        </w:rPr>
      </w:pPr>
    </w:p>
    <w:p w:rsidR="00264D11" w:rsidRPr="007C1B99" w:rsidRDefault="006C2089" w:rsidP="00264D11">
      <w:pPr>
        <w:spacing w:line="360" w:lineRule="auto"/>
        <w:ind w:firstLine="708"/>
        <w:jc w:val="both"/>
        <w:rPr>
          <w:rFonts w:ascii="Arial Narrow" w:hAnsi="Arial Narrow" w:cs="Arial"/>
          <w:sz w:val="27"/>
          <w:szCs w:val="27"/>
        </w:rPr>
      </w:pPr>
      <w:r w:rsidRPr="007C1B99">
        <w:rPr>
          <w:rFonts w:ascii="Arial Narrow" w:hAnsi="Arial Narrow"/>
          <w:sz w:val="27"/>
          <w:szCs w:val="27"/>
        </w:rPr>
        <w:t>Es por lo anterior que,</w:t>
      </w:r>
      <w:r w:rsidR="001D2BDF" w:rsidRPr="007C1B99">
        <w:rPr>
          <w:rFonts w:ascii="Arial Narrow" w:hAnsi="Arial Narrow"/>
          <w:sz w:val="27"/>
          <w:szCs w:val="27"/>
        </w:rPr>
        <w:t xml:space="preserve"> la impugnación del crédito fiscal por concepto de impuesto para el año 2012 dos mil doce, así como del acto de </w:t>
      </w:r>
      <w:r w:rsidR="001D2BDF" w:rsidRPr="007C1B99">
        <w:rPr>
          <w:rFonts w:ascii="Arial Narrow" w:hAnsi="Arial Narrow" w:cs="Arial"/>
          <w:sz w:val="27"/>
          <w:szCs w:val="27"/>
        </w:rPr>
        <w:t>modificación y</w:t>
      </w:r>
      <w:r w:rsidR="005458C2" w:rsidRPr="007C1B99">
        <w:rPr>
          <w:rFonts w:ascii="Arial Narrow" w:hAnsi="Arial Narrow" w:cs="Arial"/>
          <w:sz w:val="27"/>
          <w:szCs w:val="27"/>
        </w:rPr>
        <w:t xml:space="preserve"> </w:t>
      </w:r>
      <w:r w:rsidR="001D2BDF" w:rsidRPr="007C1B99">
        <w:rPr>
          <w:rFonts w:ascii="Arial Narrow" w:hAnsi="Arial Narrow"/>
          <w:sz w:val="27"/>
          <w:szCs w:val="27"/>
        </w:rPr>
        <w:t>aplicación de</w:t>
      </w:r>
      <w:r w:rsidR="00252AE9" w:rsidRPr="007C1B99">
        <w:rPr>
          <w:rFonts w:ascii="Arial Narrow" w:hAnsi="Arial Narrow" w:cs="Arial"/>
          <w:sz w:val="27"/>
          <w:szCs w:val="27"/>
        </w:rPr>
        <w:t xml:space="preserve"> la tasa prev</w:t>
      </w:r>
      <w:r w:rsidR="001D2BDF" w:rsidRPr="007C1B99">
        <w:rPr>
          <w:rFonts w:ascii="Arial Narrow" w:hAnsi="Arial Narrow" w:cs="Arial"/>
          <w:sz w:val="27"/>
          <w:szCs w:val="27"/>
        </w:rPr>
        <w:t>ist</w:t>
      </w:r>
      <w:r w:rsidR="00252AE9" w:rsidRPr="007C1B99">
        <w:rPr>
          <w:rFonts w:ascii="Arial Narrow" w:hAnsi="Arial Narrow" w:cs="Arial"/>
          <w:sz w:val="27"/>
          <w:szCs w:val="27"/>
        </w:rPr>
        <w:t>a en los artículos 5 y 6 de la Ley de Ingresos para el Municipio de León, Guanajuato</w:t>
      </w:r>
      <w:r w:rsidR="001D2BDF" w:rsidRPr="007C1B99">
        <w:rPr>
          <w:rFonts w:ascii="Arial Narrow" w:hAnsi="Arial Narrow" w:cs="Arial"/>
          <w:sz w:val="27"/>
          <w:szCs w:val="27"/>
        </w:rPr>
        <w:t>,</w:t>
      </w:r>
      <w:r w:rsidR="00252AE9" w:rsidRPr="007C1B99">
        <w:rPr>
          <w:rFonts w:ascii="Arial Narrow" w:hAnsi="Arial Narrow" w:cs="Arial"/>
          <w:sz w:val="27"/>
          <w:szCs w:val="27"/>
        </w:rPr>
        <w:t xml:space="preserve"> para el </w:t>
      </w:r>
      <w:r w:rsidR="001D2BDF" w:rsidRPr="007C1B99">
        <w:rPr>
          <w:rFonts w:ascii="Arial Narrow" w:hAnsi="Arial Narrow" w:cs="Arial"/>
          <w:sz w:val="27"/>
          <w:szCs w:val="27"/>
        </w:rPr>
        <w:t xml:space="preserve">Ejercicio Fiscal </w:t>
      </w:r>
      <w:r w:rsidR="00252AE9" w:rsidRPr="007C1B99">
        <w:rPr>
          <w:rFonts w:ascii="Arial Narrow" w:hAnsi="Arial Narrow" w:cs="Arial"/>
          <w:sz w:val="27"/>
          <w:szCs w:val="27"/>
        </w:rPr>
        <w:t>del año 2012 dos mil doce</w:t>
      </w:r>
      <w:r w:rsidR="0037198A" w:rsidRPr="007C1B99">
        <w:rPr>
          <w:rFonts w:ascii="Arial Narrow" w:hAnsi="Arial Narrow" w:cs="Arial"/>
          <w:sz w:val="27"/>
          <w:szCs w:val="27"/>
        </w:rPr>
        <w:t xml:space="preserve">, </w:t>
      </w:r>
      <w:r w:rsidR="001D2BDF" w:rsidRPr="007C1B99">
        <w:rPr>
          <w:rFonts w:ascii="Arial Narrow" w:hAnsi="Arial Narrow" w:cs="Arial"/>
          <w:sz w:val="27"/>
          <w:szCs w:val="27"/>
        </w:rPr>
        <w:t xml:space="preserve">debió presentarse </w:t>
      </w:r>
      <w:r w:rsidR="00264D11" w:rsidRPr="007C1B99">
        <w:rPr>
          <w:rFonts w:ascii="Arial Narrow" w:hAnsi="Arial Narrow" w:cs="Arial"/>
          <w:sz w:val="27"/>
          <w:szCs w:val="27"/>
        </w:rPr>
        <w:t xml:space="preserve">dentro </w:t>
      </w:r>
      <w:r w:rsidR="001D2BDF" w:rsidRPr="007C1B99">
        <w:rPr>
          <w:rFonts w:ascii="Arial Narrow" w:hAnsi="Arial Narrow" w:cs="Arial"/>
          <w:sz w:val="27"/>
          <w:szCs w:val="27"/>
        </w:rPr>
        <w:t>del término de</w:t>
      </w:r>
      <w:r w:rsidR="004F6BA1" w:rsidRPr="007C1B99">
        <w:rPr>
          <w:rFonts w:ascii="Arial Narrow" w:hAnsi="Arial Narrow" w:cs="Arial"/>
          <w:sz w:val="27"/>
          <w:szCs w:val="27"/>
        </w:rPr>
        <w:t xml:space="preserve"> 30</w:t>
      </w:r>
      <w:r w:rsidR="001D2BDF" w:rsidRPr="007C1B99">
        <w:rPr>
          <w:rFonts w:ascii="Arial Narrow" w:hAnsi="Arial Narrow" w:cs="Arial"/>
          <w:sz w:val="27"/>
          <w:szCs w:val="27"/>
        </w:rPr>
        <w:t xml:space="preserve"> treinta días</w:t>
      </w:r>
      <w:r w:rsidR="00264D11" w:rsidRPr="007C1B99">
        <w:rPr>
          <w:rFonts w:ascii="Arial Narrow" w:hAnsi="Arial Narrow" w:cs="Arial"/>
          <w:sz w:val="27"/>
          <w:szCs w:val="27"/>
        </w:rPr>
        <w:t xml:space="preserve"> hábiles siguientes al en que se realizó el pago de impuesto predial y al promoverla un año después, resulta evidente que se consintieron tácitamente los referidos actos</w:t>
      </w:r>
      <w:r w:rsidR="005458C2" w:rsidRPr="007C1B99">
        <w:rPr>
          <w:rFonts w:ascii="Arial Narrow" w:hAnsi="Arial Narrow" w:cs="Arial"/>
          <w:sz w:val="27"/>
          <w:szCs w:val="27"/>
        </w:rPr>
        <w:t xml:space="preserve"> </w:t>
      </w:r>
      <w:r w:rsidR="00264D11" w:rsidRPr="007C1B99">
        <w:rPr>
          <w:rFonts w:ascii="Arial Narrow" w:hAnsi="Arial Narrow" w:cs="Arial"/>
          <w:sz w:val="27"/>
          <w:szCs w:val="27"/>
        </w:rPr>
        <w:t>impugnados, por consiguiente, en la especie, se tiene por acreditada plenamente la causal de improcedencia prevista en la fracción IV del artículo 261</w:t>
      </w:r>
      <w:r w:rsidR="004F6BA1" w:rsidRPr="007C1B99">
        <w:rPr>
          <w:rFonts w:ascii="Arial Narrow" w:hAnsi="Arial Narrow" w:cs="Arial"/>
          <w:sz w:val="27"/>
          <w:szCs w:val="27"/>
        </w:rPr>
        <w:t xml:space="preserve"> </w:t>
      </w:r>
      <w:r w:rsidR="00984904" w:rsidRPr="007C1B99">
        <w:rPr>
          <w:rFonts w:ascii="Arial Narrow" w:hAnsi="Arial Narrow" w:cs="Arial"/>
          <w:sz w:val="27"/>
          <w:szCs w:val="27"/>
        </w:rPr>
        <w:t>del multireferido Código de Procedimiento y Justicia Administrativa</w:t>
      </w:r>
      <w:r w:rsidR="00264D11" w:rsidRPr="007C1B99">
        <w:rPr>
          <w:rFonts w:ascii="Arial Narrow" w:hAnsi="Arial Narrow" w:cs="Arial"/>
          <w:sz w:val="27"/>
          <w:szCs w:val="27"/>
        </w:rPr>
        <w:t xml:space="preserve">, por ende, de acuerdo a lo señalado por la fracción II del </w:t>
      </w:r>
      <w:r w:rsidR="00984904" w:rsidRPr="007C1B99">
        <w:rPr>
          <w:rFonts w:ascii="Arial Narrow" w:hAnsi="Arial Narrow" w:cs="Arial"/>
          <w:sz w:val="27"/>
          <w:szCs w:val="27"/>
        </w:rPr>
        <w:t>artícu</w:t>
      </w:r>
      <w:r w:rsidR="00264D11" w:rsidRPr="007C1B99">
        <w:rPr>
          <w:rFonts w:ascii="Arial Narrow" w:hAnsi="Arial Narrow" w:cs="Arial"/>
          <w:sz w:val="27"/>
          <w:szCs w:val="27"/>
        </w:rPr>
        <w:t xml:space="preserve">lo </w:t>
      </w:r>
      <w:r w:rsidR="00984904" w:rsidRPr="007C1B99">
        <w:rPr>
          <w:rFonts w:ascii="Arial Narrow" w:hAnsi="Arial Narrow" w:cs="Arial"/>
          <w:sz w:val="27"/>
          <w:szCs w:val="27"/>
        </w:rPr>
        <w:t xml:space="preserve">propio Código, es </w:t>
      </w:r>
      <w:r w:rsidR="00264D11" w:rsidRPr="007C1B99">
        <w:rPr>
          <w:rFonts w:ascii="Arial Narrow" w:hAnsi="Arial Narrow" w:cs="Arial"/>
          <w:sz w:val="27"/>
          <w:szCs w:val="27"/>
        </w:rPr>
        <w:t>procedente es sobreseer el pr</w:t>
      </w:r>
      <w:r w:rsidR="00984904" w:rsidRPr="007C1B99">
        <w:rPr>
          <w:rFonts w:ascii="Arial Narrow" w:hAnsi="Arial Narrow" w:cs="Arial"/>
          <w:sz w:val="27"/>
          <w:szCs w:val="27"/>
        </w:rPr>
        <w:t>oc</w:t>
      </w:r>
      <w:r w:rsidR="00264D11" w:rsidRPr="007C1B99">
        <w:rPr>
          <w:rFonts w:ascii="Arial Narrow" w:hAnsi="Arial Narrow" w:cs="Arial"/>
          <w:sz w:val="27"/>
          <w:szCs w:val="27"/>
        </w:rPr>
        <w:t>eso</w:t>
      </w:r>
      <w:r w:rsidR="00984904" w:rsidRPr="007C1B99">
        <w:rPr>
          <w:rFonts w:ascii="Arial Narrow" w:hAnsi="Arial Narrow" w:cs="Arial"/>
          <w:sz w:val="27"/>
          <w:szCs w:val="27"/>
        </w:rPr>
        <w:t xml:space="preserve"> respecto</w:t>
      </w:r>
      <w:r w:rsidR="005458C2" w:rsidRPr="007C1B99">
        <w:rPr>
          <w:rFonts w:ascii="Arial Narrow" w:hAnsi="Arial Narrow" w:cs="Arial"/>
          <w:sz w:val="27"/>
          <w:szCs w:val="27"/>
        </w:rPr>
        <w:t xml:space="preserve"> </w:t>
      </w:r>
      <w:r w:rsidR="00984904" w:rsidRPr="007C1B99">
        <w:rPr>
          <w:rFonts w:ascii="Arial Narrow" w:hAnsi="Arial Narrow"/>
          <w:sz w:val="27"/>
          <w:szCs w:val="27"/>
        </w:rPr>
        <w:t>al crédito fiscal por concepto de impuesto para el año 2012 dos mil doce y del acto de aplicación de</w:t>
      </w:r>
      <w:r w:rsidR="00984904" w:rsidRPr="007C1B99">
        <w:rPr>
          <w:rFonts w:ascii="Arial Narrow" w:hAnsi="Arial Narrow" w:cs="Arial"/>
          <w:sz w:val="27"/>
          <w:szCs w:val="27"/>
        </w:rPr>
        <w:t xml:space="preserve"> la tasa</w:t>
      </w:r>
      <w:r w:rsidR="00264D11" w:rsidRPr="007C1B99">
        <w:rPr>
          <w:rFonts w:ascii="Arial Narrow" w:hAnsi="Arial Narrow" w:cs="Arial"/>
          <w:sz w:val="27"/>
          <w:szCs w:val="27"/>
        </w:rPr>
        <w:t>. . . . . . . . . . . . . . . . . . . . .</w:t>
      </w:r>
      <w:r w:rsidR="0003067D" w:rsidRPr="007C1B99">
        <w:rPr>
          <w:rFonts w:ascii="Arial Narrow" w:hAnsi="Arial Narrow" w:cs="Arial"/>
          <w:sz w:val="27"/>
          <w:szCs w:val="27"/>
        </w:rPr>
        <w:t xml:space="preserve"> . </w:t>
      </w:r>
      <w:r w:rsidR="004F6BA1" w:rsidRPr="007C1B99">
        <w:rPr>
          <w:rFonts w:ascii="Arial Narrow" w:hAnsi="Arial Narrow" w:cs="Arial"/>
          <w:sz w:val="27"/>
          <w:szCs w:val="27"/>
        </w:rPr>
        <w:t xml:space="preserve">. . . . . . . . . . . . . . . . . . . . </w:t>
      </w:r>
    </w:p>
    <w:p w:rsidR="0003067D" w:rsidRPr="007C1B99" w:rsidRDefault="0003067D" w:rsidP="005458C2">
      <w:pPr>
        <w:spacing w:line="276" w:lineRule="auto"/>
        <w:jc w:val="both"/>
        <w:rPr>
          <w:rFonts w:ascii="Arial Narrow" w:hAnsi="Arial Narrow" w:cs="Arial"/>
          <w:sz w:val="27"/>
          <w:szCs w:val="27"/>
        </w:rPr>
      </w:pPr>
    </w:p>
    <w:p w:rsidR="000E05A2" w:rsidRPr="007C1B99" w:rsidRDefault="0003067D" w:rsidP="00A93CCA">
      <w:pPr>
        <w:spacing w:line="360" w:lineRule="auto"/>
        <w:ind w:firstLine="708"/>
        <w:jc w:val="both"/>
        <w:rPr>
          <w:rFonts w:ascii="Arial Narrow" w:hAnsi="Arial Narrow" w:cs="Arial"/>
          <w:sz w:val="27"/>
          <w:szCs w:val="27"/>
        </w:rPr>
      </w:pPr>
      <w:r w:rsidRPr="007C1B99">
        <w:rPr>
          <w:rFonts w:ascii="Arial Narrow" w:hAnsi="Arial Narrow" w:cs="Arial"/>
          <w:b/>
          <w:sz w:val="27"/>
          <w:szCs w:val="27"/>
        </w:rPr>
        <w:t xml:space="preserve">CUARTO.- </w:t>
      </w:r>
      <w:r w:rsidR="00455120" w:rsidRPr="007C1B99">
        <w:rPr>
          <w:rFonts w:ascii="Arial Narrow" w:hAnsi="Arial Narrow"/>
          <w:sz w:val="27"/>
          <w:szCs w:val="27"/>
        </w:rPr>
        <w:t>Que</w:t>
      </w:r>
      <w:r w:rsidR="005458C2" w:rsidRPr="007C1B99">
        <w:rPr>
          <w:rFonts w:ascii="Arial Narrow" w:hAnsi="Arial Narrow"/>
          <w:sz w:val="27"/>
          <w:szCs w:val="27"/>
        </w:rPr>
        <w:t xml:space="preserve"> </w:t>
      </w:r>
      <w:r w:rsidR="00B83369" w:rsidRPr="007C1B99">
        <w:rPr>
          <w:rFonts w:ascii="Arial Narrow" w:hAnsi="Arial Narrow" w:cs="Arial"/>
          <w:sz w:val="27"/>
          <w:szCs w:val="27"/>
        </w:rPr>
        <w:t>la parte actora en primer concepto de impugnación aduce en esencia que</w:t>
      </w:r>
      <w:r w:rsidR="000E05A2" w:rsidRPr="007C1B99">
        <w:rPr>
          <w:rFonts w:ascii="Arial Narrow" w:hAnsi="Arial Narrow" w:cs="Arial"/>
          <w:sz w:val="27"/>
          <w:szCs w:val="27"/>
        </w:rPr>
        <w:t xml:space="preserve"> la resolución que se reclama vulnera en su perjuicio las garantías de audiencia, legalidad y seguridad jurídica previstas en los art</w:t>
      </w:r>
      <w:r w:rsidR="005458C2" w:rsidRPr="007C1B99">
        <w:rPr>
          <w:rFonts w:ascii="Arial Narrow" w:hAnsi="Arial Narrow" w:cs="Arial"/>
          <w:sz w:val="27"/>
          <w:szCs w:val="27"/>
        </w:rPr>
        <w:t xml:space="preserve">ículos 14 y 16 </w:t>
      </w:r>
      <w:r w:rsidR="005458C2" w:rsidRPr="007C1B99">
        <w:rPr>
          <w:rFonts w:ascii="Arial Narrow" w:hAnsi="Arial Narrow" w:cs="Arial"/>
          <w:sz w:val="27"/>
          <w:szCs w:val="27"/>
        </w:rPr>
        <w:lastRenderedPageBreak/>
        <w:t>Constitucionales;</w:t>
      </w:r>
      <w:r w:rsidR="000E05A2" w:rsidRPr="007C1B99">
        <w:rPr>
          <w:rFonts w:ascii="Arial Narrow" w:hAnsi="Arial Narrow" w:cs="Arial"/>
          <w:sz w:val="27"/>
          <w:szCs w:val="27"/>
        </w:rPr>
        <w:t xml:space="preserve"> </w:t>
      </w:r>
      <w:r w:rsidR="00F80DC0" w:rsidRPr="007C1B99">
        <w:rPr>
          <w:rFonts w:ascii="Arial Narrow" w:hAnsi="Arial Narrow" w:cs="Arial"/>
          <w:sz w:val="27"/>
          <w:szCs w:val="27"/>
        </w:rPr>
        <w:t xml:space="preserve">que al analizar el estado de cuenta es claro que el valor fiscal </w:t>
      </w:r>
      <w:r w:rsidR="00646B23" w:rsidRPr="007C1B99">
        <w:rPr>
          <w:rFonts w:ascii="Arial Narrow" w:hAnsi="Arial Narrow" w:cs="Arial"/>
          <w:sz w:val="27"/>
          <w:szCs w:val="27"/>
        </w:rPr>
        <w:t>n</w:t>
      </w:r>
      <w:r w:rsidR="00F80DC0" w:rsidRPr="007C1B99">
        <w:rPr>
          <w:rFonts w:ascii="Arial Narrow" w:hAnsi="Arial Narrow" w:cs="Arial"/>
          <w:sz w:val="27"/>
          <w:szCs w:val="27"/>
        </w:rPr>
        <w:t xml:space="preserve">o sufrió modificación alguna, sin embargo al momento de </w:t>
      </w:r>
      <w:r w:rsidR="00646B23" w:rsidRPr="007C1B99">
        <w:rPr>
          <w:rFonts w:ascii="Arial Narrow" w:hAnsi="Arial Narrow" w:cs="Arial"/>
          <w:sz w:val="27"/>
          <w:szCs w:val="27"/>
        </w:rPr>
        <w:t xml:space="preserve">la </w:t>
      </w:r>
      <w:r w:rsidR="00F80DC0" w:rsidRPr="007C1B99">
        <w:rPr>
          <w:rFonts w:ascii="Arial Narrow" w:hAnsi="Arial Narrow" w:cs="Arial"/>
          <w:sz w:val="27"/>
          <w:szCs w:val="27"/>
        </w:rPr>
        <w:t>determinación para el impuesto predial para el año 2013 dos mil trece, como se</w:t>
      </w:r>
      <w:r w:rsidR="00646B23" w:rsidRPr="007C1B99">
        <w:rPr>
          <w:rFonts w:ascii="Arial Narrow" w:hAnsi="Arial Narrow" w:cs="Arial"/>
          <w:sz w:val="27"/>
          <w:szCs w:val="27"/>
        </w:rPr>
        <w:t xml:space="preserve"> podrá advertir de la lectura de</w:t>
      </w:r>
      <w:r w:rsidR="00F80DC0" w:rsidRPr="007C1B99">
        <w:rPr>
          <w:rFonts w:ascii="Arial Narrow" w:hAnsi="Arial Narrow" w:cs="Arial"/>
          <w:sz w:val="27"/>
          <w:szCs w:val="27"/>
        </w:rPr>
        <w:t>l comprobante</w:t>
      </w:r>
      <w:r w:rsidR="00A93CCA" w:rsidRPr="007C1B99">
        <w:rPr>
          <w:rFonts w:ascii="Arial Narrow" w:hAnsi="Arial Narrow" w:cs="Arial"/>
          <w:sz w:val="27"/>
          <w:szCs w:val="27"/>
        </w:rPr>
        <w:t xml:space="preserve"> de pago y </w:t>
      </w:r>
      <w:r w:rsidR="00646B23" w:rsidRPr="007C1B99">
        <w:rPr>
          <w:rFonts w:ascii="Arial Narrow" w:hAnsi="Arial Narrow" w:cs="Arial"/>
          <w:sz w:val="27"/>
          <w:szCs w:val="27"/>
        </w:rPr>
        <w:t xml:space="preserve">del </w:t>
      </w:r>
      <w:r w:rsidR="00A93CCA" w:rsidRPr="007C1B99">
        <w:rPr>
          <w:rFonts w:ascii="Arial Narrow" w:hAnsi="Arial Narrow" w:cs="Arial"/>
          <w:sz w:val="27"/>
          <w:szCs w:val="27"/>
        </w:rPr>
        <w:t>estado de cuenta correspondientes al ejercicio fiscal 2012, se advierte que la determinación del impuesto predial fue de $</w:t>
      </w:r>
      <w:r w:rsidR="007C1B99" w:rsidRPr="007C1B99">
        <w:rPr>
          <w:rFonts w:ascii="Arial Narrow" w:hAnsi="Arial Narrow" w:cs="Arial"/>
          <w:sz w:val="27"/>
          <w:szCs w:val="27"/>
        </w:rPr>
        <w:t>...</w:t>
      </w:r>
      <w:r w:rsidR="00A93CCA" w:rsidRPr="007C1B99">
        <w:rPr>
          <w:rFonts w:ascii="Arial Narrow" w:hAnsi="Arial Narrow" w:cs="Arial"/>
          <w:sz w:val="27"/>
          <w:szCs w:val="27"/>
        </w:rPr>
        <w:t xml:space="preserve"> y para este año la determinación del impuesto es de $</w:t>
      </w:r>
      <w:r w:rsidR="007C1B99" w:rsidRPr="007C1B99">
        <w:rPr>
          <w:rFonts w:ascii="Arial Narrow" w:hAnsi="Arial Narrow" w:cs="Arial"/>
          <w:sz w:val="27"/>
          <w:szCs w:val="27"/>
        </w:rPr>
        <w:t>...</w:t>
      </w:r>
      <w:r w:rsidR="00A93CCA" w:rsidRPr="007C1B99">
        <w:rPr>
          <w:rFonts w:ascii="Arial Narrow" w:hAnsi="Arial Narrow" w:cs="Arial"/>
          <w:sz w:val="27"/>
          <w:szCs w:val="27"/>
        </w:rPr>
        <w:t xml:space="preserve"> y </w:t>
      </w:r>
      <w:r w:rsidR="00520DB2" w:rsidRPr="007C1B99">
        <w:rPr>
          <w:rFonts w:ascii="Arial Narrow" w:hAnsi="Arial Narrow" w:cs="Arial"/>
          <w:sz w:val="27"/>
          <w:szCs w:val="27"/>
        </w:rPr>
        <w:t>no se desprende que aspectos tom</w:t>
      </w:r>
      <w:r w:rsidR="00646B23" w:rsidRPr="007C1B99">
        <w:rPr>
          <w:rFonts w:ascii="Arial Narrow" w:hAnsi="Arial Narrow" w:cs="Arial"/>
          <w:sz w:val="27"/>
          <w:szCs w:val="27"/>
        </w:rPr>
        <w:t>ó</w:t>
      </w:r>
      <w:r w:rsidR="00520DB2" w:rsidRPr="007C1B99">
        <w:rPr>
          <w:rFonts w:ascii="Arial Narrow" w:hAnsi="Arial Narrow" w:cs="Arial"/>
          <w:sz w:val="27"/>
          <w:szCs w:val="27"/>
        </w:rPr>
        <w:t xml:space="preserve"> en consideración la demandad</w:t>
      </w:r>
      <w:r w:rsidR="00646B23" w:rsidRPr="007C1B99">
        <w:rPr>
          <w:rFonts w:ascii="Arial Narrow" w:hAnsi="Arial Narrow" w:cs="Arial"/>
          <w:sz w:val="27"/>
          <w:szCs w:val="27"/>
        </w:rPr>
        <w:t>a</w:t>
      </w:r>
      <w:r w:rsidR="00520DB2" w:rsidRPr="007C1B99">
        <w:rPr>
          <w:rFonts w:ascii="Arial Narrow" w:hAnsi="Arial Narrow" w:cs="Arial"/>
          <w:sz w:val="27"/>
          <w:szCs w:val="27"/>
        </w:rPr>
        <w:t xml:space="preserve"> para realizar una determinación por demás exorbitante y fuera de todo contexto legal, sin dar a conocer a la suscrita que elementos fueron tomados en consideración para llegar a determinar tal cantidad</w:t>
      </w:r>
      <w:r w:rsidR="00A93CCA" w:rsidRPr="007C1B99">
        <w:rPr>
          <w:rFonts w:ascii="Arial Narrow" w:hAnsi="Arial Narrow" w:cs="Arial"/>
          <w:sz w:val="27"/>
          <w:szCs w:val="27"/>
        </w:rPr>
        <w:t>; de lo que debe seguirse que el crédito que se pretende cobrar carece de fundamentación y motivación, ya que</w:t>
      </w:r>
      <w:r w:rsidR="009F1539" w:rsidRPr="007C1B99">
        <w:rPr>
          <w:rFonts w:ascii="Arial Narrow" w:hAnsi="Arial Narrow" w:cs="Arial"/>
          <w:sz w:val="27"/>
          <w:szCs w:val="27"/>
        </w:rPr>
        <w:t xml:space="preserve"> en los actos reclamados no se expresa circunstancia alguna y suficiente para acreditar la variación de tal determinación en el pago del impuesto</w:t>
      </w:r>
      <w:r w:rsidR="00B83369" w:rsidRPr="007C1B99">
        <w:rPr>
          <w:rFonts w:ascii="Arial Narrow" w:hAnsi="Arial Narrow" w:cs="Arial"/>
          <w:sz w:val="27"/>
          <w:szCs w:val="27"/>
        </w:rPr>
        <w:t>. Por su parte la</w:t>
      </w:r>
      <w:r w:rsidR="009F1539" w:rsidRPr="007C1B99">
        <w:rPr>
          <w:rFonts w:ascii="Arial Narrow" w:hAnsi="Arial Narrow" w:cs="Arial"/>
          <w:sz w:val="27"/>
          <w:szCs w:val="27"/>
        </w:rPr>
        <w:t>s</w:t>
      </w:r>
      <w:r w:rsidR="00B83369" w:rsidRPr="007C1B99">
        <w:rPr>
          <w:rFonts w:ascii="Arial Narrow" w:hAnsi="Arial Narrow" w:cs="Arial"/>
          <w:sz w:val="27"/>
          <w:szCs w:val="27"/>
        </w:rPr>
        <w:t xml:space="preserve"> autoridad</w:t>
      </w:r>
      <w:r w:rsidR="009F1539" w:rsidRPr="007C1B99">
        <w:rPr>
          <w:rFonts w:ascii="Arial Narrow" w:hAnsi="Arial Narrow" w:cs="Arial"/>
          <w:sz w:val="27"/>
          <w:szCs w:val="27"/>
        </w:rPr>
        <w:t xml:space="preserve">es fiscales Municipales </w:t>
      </w:r>
      <w:r w:rsidR="00646B23" w:rsidRPr="007C1B99">
        <w:rPr>
          <w:rFonts w:ascii="Arial Narrow" w:hAnsi="Arial Narrow" w:cs="Arial"/>
          <w:sz w:val="27"/>
          <w:szCs w:val="27"/>
        </w:rPr>
        <w:t>sus respectivas</w:t>
      </w:r>
      <w:r w:rsidR="00B83369" w:rsidRPr="007C1B99">
        <w:rPr>
          <w:rFonts w:ascii="Arial Narrow" w:hAnsi="Arial Narrow" w:cs="Arial"/>
          <w:sz w:val="27"/>
          <w:szCs w:val="27"/>
        </w:rPr>
        <w:t xml:space="preserve"> contestaci</w:t>
      </w:r>
      <w:r w:rsidR="00646B23" w:rsidRPr="007C1B99">
        <w:rPr>
          <w:rFonts w:ascii="Arial Narrow" w:hAnsi="Arial Narrow" w:cs="Arial"/>
          <w:sz w:val="27"/>
          <w:szCs w:val="27"/>
        </w:rPr>
        <w:t>o</w:t>
      </w:r>
      <w:r w:rsidR="00B83369" w:rsidRPr="007C1B99">
        <w:rPr>
          <w:rFonts w:ascii="Arial Narrow" w:hAnsi="Arial Narrow" w:cs="Arial"/>
          <w:sz w:val="27"/>
          <w:szCs w:val="27"/>
        </w:rPr>
        <w:t>n</w:t>
      </w:r>
      <w:r w:rsidR="00646B23" w:rsidRPr="007C1B99">
        <w:rPr>
          <w:rFonts w:ascii="Arial Narrow" w:hAnsi="Arial Narrow" w:cs="Arial"/>
          <w:sz w:val="27"/>
          <w:szCs w:val="27"/>
        </w:rPr>
        <w:t>es</w:t>
      </w:r>
      <w:r w:rsidR="00B83369" w:rsidRPr="007C1B99">
        <w:rPr>
          <w:rFonts w:ascii="Arial Narrow" w:hAnsi="Arial Narrow" w:cs="Arial"/>
          <w:sz w:val="27"/>
          <w:szCs w:val="27"/>
        </w:rPr>
        <w:t xml:space="preserve"> de demanda aduce</w:t>
      </w:r>
      <w:r w:rsidR="009F1539" w:rsidRPr="007C1B99">
        <w:rPr>
          <w:rFonts w:ascii="Arial Narrow" w:hAnsi="Arial Narrow" w:cs="Arial"/>
          <w:sz w:val="27"/>
          <w:szCs w:val="27"/>
        </w:rPr>
        <w:t>n</w:t>
      </w:r>
      <w:r w:rsidR="00B83369" w:rsidRPr="007C1B99">
        <w:rPr>
          <w:rFonts w:ascii="Arial Narrow" w:hAnsi="Arial Narrow" w:cs="Arial"/>
          <w:sz w:val="27"/>
          <w:szCs w:val="27"/>
        </w:rPr>
        <w:t xml:space="preserve"> en esencia  que </w:t>
      </w:r>
      <w:r w:rsidR="000E05A2" w:rsidRPr="007C1B99">
        <w:rPr>
          <w:rFonts w:ascii="Arial Narrow" w:hAnsi="Arial Narrow" w:cs="Arial"/>
          <w:sz w:val="27"/>
          <w:szCs w:val="27"/>
        </w:rPr>
        <w:t>para llegar a la</w:t>
      </w:r>
      <w:r w:rsidR="009F1539" w:rsidRPr="007C1B99">
        <w:rPr>
          <w:rFonts w:ascii="Arial Narrow" w:hAnsi="Arial Narrow" w:cs="Arial"/>
          <w:sz w:val="27"/>
          <w:szCs w:val="27"/>
        </w:rPr>
        <w:t xml:space="preserve"> determinación de modificación </w:t>
      </w:r>
      <w:r w:rsidR="000E05A2" w:rsidRPr="007C1B99">
        <w:rPr>
          <w:rFonts w:ascii="Arial Narrow" w:hAnsi="Arial Narrow" w:cs="Arial"/>
          <w:sz w:val="27"/>
          <w:szCs w:val="27"/>
        </w:rPr>
        <w:t xml:space="preserve">del valor fiscal </w:t>
      </w:r>
      <w:r w:rsidR="009F1539" w:rsidRPr="007C1B99">
        <w:rPr>
          <w:rFonts w:ascii="Arial Narrow" w:hAnsi="Arial Narrow" w:cs="Arial"/>
          <w:sz w:val="27"/>
          <w:szCs w:val="27"/>
        </w:rPr>
        <w:t xml:space="preserve">del </w:t>
      </w:r>
      <w:r w:rsidR="000E05A2" w:rsidRPr="007C1B99">
        <w:rPr>
          <w:rFonts w:ascii="Arial Narrow" w:hAnsi="Arial Narrow" w:cs="Arial"/>
          <w:sz w:val="27"/>
          <w:szCs w:val="27"/>
        </w:rPr>
        <w:t>inmueble propiedad del actor</w:t>
      </w:r>
      <w:r w:rsidR="00646B23" w:rsidRPr="007C1B99">
        <w:rPr>
          <w:rFonts w:ascii="Arial Narrow" w:hAnsi="Arial Narrow" w:cs="Arial"/>
          <w:sz w:val="27"/>
          <w:szCs w:val="27"/>
        </w:rPr>
        <w:t>,</w:t>
      </w:r>
      <w:r w:rsidR="000E05A2" w:rsidRPr="007C1B99">
        <w:rPr>
          <w:rFonts w:ascii="Arial Narrow" w:hAnsi="Arial Narrow" w:cs="Arial"/>
          <w:sz w:val="27"/>
          <w:szCs w:val="27"/>
        </w:rPr>
        <w:t xml:space="preserve"> se agotaron los requisitos establecidos en la Ley de Hacienda para los Municipios de Guanajuato.</w:t>
      </w:r>
      <w:r w:rsidR="006F2265" w:rsidRPr="007C1B99">
        <w:rPr>
          <w:rFonts w:ascii="Arial Narrow" w:hAnsi="Arial Narrow" w:cs="Arial"/>
          <w:sz w:val="27"/>
          <w:szCs w:val="27"/>
        </w:rPr>
        <w:t xml:space="preserve">  . </w:t>
      </w:r>
      <w:r w:rsidR="00646B23" w:rsidRPr="007C1B99">
        <w:rPr>
          <w:rFonts w:ascii="Arial Narrow" w:hAnsi="Arial Narrow" w:cs="Arial"/>
          <w:sz w:val="27"/>
          <w:szCs w:val="27"/>
        </w:rPr>
        <w:t xml:space="preserve">. . . . . . . . . . . . . . . . . . . . . . . . . . . . . . . . . . . . . </w:t>
      </w:r>
      <w:r w:rsidR="007C1B99" w:rsidRPr="007C1B99">
        <w:rPr>
          <w:rFonts w:ascii="Arial Narrow" w:hAnsi="Arial Narrow" w:cs="Arial"/>
          <w:sz w:val="27"/>
          <w:szCs w:val="27"/>
        </w:rPr>
        <w:t xml:space="preserve">. . . . . . . . . . . . . . . . . . </w:t>
      </w:r>
    </w:p>
    <w:p w:rsidR="008F141B" w:rsidRPr="007C1B99" w:rsidRDefault="008F141B" w:rsidP="006F2265">
      <w:pPr>
        <w:spacing w:line="276" w:lineRule="auto"/>
        <w:ind w:firstLine="708"/>
        <w:jc w:val="both"/>
        <w:rPr>
          <w:rFonts w:ascii="Arial Narrow" w:hAnsi="Arial Narrow" w:cs="Arial"/>
          <w:sz w:val="27"/>
          <w:szCs w:val="27"/>
        </w:rPr>
      </w:pPr>
    </w:p>
    <w:p w:rsidR="00271756" w:rsidRPr="007C1B99" w:rsidRDefault="00271756" w:rsidP="00271756">
      <w:pPr>
        <w:spacing w:line="360" w:lineRule="auto"/>
        <w:ind w:firstLine="708"/>
        <w:jc w:val="both"/>
        <w:rPr>
          <w:rFonts w:ascii="Arial Narrow" w:hAnsi="Arial Narrow" w:cs="Arial"/>
          <w:sz w:val="27"/>
          <w:szCs w:val="27"/>
        </w:rPr>
      </w:pPr>
      <w:r w:rsidRPr="007C1B99">
        <w:rPr>
          <w:rFonts w:ascii="Arial Narrow" w:hAnsi="Arial Narrow" w:cs="Arial"/>
          <w:sz w:val="27"/>
          <w:szCs w:val="27"/>
        </w:rPr>
        <w:t xml:space="preserve">Es  </w:t>
      </w:r>
      <w:r w:rsidRPr="007C1B99">
        <w:rPr>
          <w:rFonts w:ascii="Arial Narrow" w:hAnsi="Arial Narrow" w:cs="Arial"/>
          <w:b/>
          <w:sz w:val="27"/>
          <w:szCs w:val="27"/>
        </w:rPr>
        <w:t>FUNDADO</w:t>
      </w:r>
      <w:r w:rsidRPr="007C1B99">
        <w:rPr>
          <w:rFonts w:ascii="Arial Narrow" w:hAnsi="Arial Narrow" w:cs="Arial"/>
          <w:sz w:val="27"/>
          <w:szCs w:val="27"/>
        </w:rPr>
        <w:t xml:space="preserve"> este concepto de impugnación</w:t>
      </w:r>
      <w:r w:rsidRPr="007C1B99">
        <w:rPr>
          <w:rFonts w:ascii="Arial Narrow" w:hAnsi="Arial Narrow" w:cs="Arial"/>
          <w:b/>
          <w:sz w:val="27"/>
          <w:szCs w:val="27"/>
        </w:rPr>
        <w:t>,</w:t>
      </w:r>
      <w:r w:rsidRPr="007C1B99">
        <w:rPr>
          <w:rFonts w:ascii="Arial Narrow" w:hAnsi="Arial Narrow" w:cs="Arial"/>
          <w:sz w:val="27"/>
          <w:szCs w:val="27"/>
        </w:rPr>
        <w:t xml:space="preserve">  en mérito de las  siguientes razones lógicas y jurídicas: . . . .</w:t>
      </w:r>
      <w:r w:rsidR="006F2265" w:rsidRPr="007C1B99">
        <w:rPr>
          <w:rFonts w:ascii="Arial Narrow" w:hAnsi="Arial Narrow" w:cs="Arial"/>
          <w:sz w:val="27"/>
          <w:szCs w:val="27"/>
        </w:rPr>
        <w:t xml:space="preserve"> </w:t>
      </w:r>
      <w:r w:rsidRPr="007C1B99">
        <w:rPr>
          <w:rFonts w:ascii="Arial Narrow" w:hAnsi="Arial Narrow" w:cs="Arial"/>
          <w:sz w:val="27"/>
          <w:szCs w:val="27"/>
        </w:rPr>
        <w:t>. . . . .</w:t>
      </w:r>
      <w:r w:rsidR="006F2265" w:rsidRPr="007C1B99">
        <w:rPr>
          <w:rFonts w:ascii="Arial Narrow" w:hAnsi="Arial Narrow" w:cs="Arial"/>
          <w:sz w:val="27"/>
          <w:szCs w:val="27"/>
        </w:rPr>
        <w:t xml:space="preserve"> </w:t>
      </w:r>
      <w:r w:rsidRPr="007C1B99">
        <w:rPr>
          <w:rFonts w:ascii="Arial Narrow" w:hAnsi="Arial Narrow" w:cs="Arial"/>
          <w:sz w:val="27"/>
          <w:szCs w:val="27"/>
        </w:rPr>
        <w:t xml:space="preserve">. . . . . . . . . . . . . </w:t>
      </w:r>
      <w:r w:rsidR="006F2265" w:rsidRPr="007C1B99">
        <w:rPr>
          <w:rFonts w:ascii="Arial Narrow" w:hAnsi="Arial Narrow" w:cs="Arial"/>
          <w:sz w:val="27"/>
          <w:szCs w:val="27"/>
        </w:rPr>
        <w:t xml:space="preserve"> </w:t>
      </w:r>
      <w:r w:rsidRPr="007C1B99">
        <w:rPr>
          <w:rFonts w:ascii="Arial Narrow" w:hAnsi="Arial Narrow" w:cs="Arial"/>
          <w:sz w:val="27"/>
          <w:szCs w:val="27"/>
        </w:rPr>
        <w:t xml:space="preserve">. . . . . . . . . . . . . . . . . . . . . . </w:t>
      </w:r>
      <w:r w:rsidR="006F2265" w:rsidRPr="007C1B99">
        <w:rPr>
          <w:rFonts w:ascii="Arial Narrow" w:hAnsi="Arial Narrow" w:cs="Arial"/>
          <w:sz w:val="27"/>
          <w:szCs w:val="27"/>
        </w:rPr>
        <w:t xml:space="preserve">. </w:t>
      </w:r>
    </w:p>
    <w:p w:rsidR="00271756" w:rsidRPr="007C1B99" w:rsidRDefault="00271756" w:rsidP="00867078">
      <w:pPr>
        <w:spacing w:line="276" w:lineRule="auto"/>
        <w:jc w:val="both"/>
        <w:rPr>
          <w:rFonts w:ascii="Arial Narrow" w:hAnsi="Arial Narrow"/>
          <w:b/>
          <w:sz w:val="27"/>
          <w:szCs w:val="27"/>
        </w:rPr>
      </w:pPr>
    </w:p>
    <w:p w:rsidR="00271756" w:rsidRPr="007C1B99" w:rsidRDefault="00271756" w:rsidP="00271756">
      <w:pPr>
        <w:spacing w:line="360" w:lineRule="auto"/>
        <w:jc w:val="both"/>
        <w:rPr>
          <w:rFonts w:ascii="Arial Narrow" w:hAnsi="Arial Narrow"/>
          <w:sz w:val="27"/>
          <w:szCs w:val="27"/>
        </w:rPr>
      </w:pPr>
      <w:r w:rsidRPr="007C1B99">
        <w:rPr>
          <w:rFonts w:ascii="Arial Narrow" w:hAnsi="Arial Narrow"/>
          <w:b/>
          <w:sz w:val="27"/>
          <w:szCs w:val="27"/>
        </w:rPr>
        <w:tab/>
      </w:r>
      <w:r w:rsidRPr="007C1B99">
        <w:rPr>
          <w:rFonts w:ascii="Arial Narrow" w:hAnsi="Arial Narrow"/>
          <w:sz w:val="27"/>
          <w:szCs w:val="27"/>
        </w:rPr>
        <w:t>En principio cabe destacar el contenido de la Ley de Hacienda para los Municipios del Estado de Guanajuato,  en sus artículos 24, párrafo primero y 44, los cuales establecen lo siguiente: . . . . . . . . . . . . . . . . . . . . . . . . . . . . . . . . . . . . . . . . . .</w:t>
      </w:r>
    </w:p>
    <w:p w:rsidR="00271756" w:rsidRPr="007C1B99" w:rsidRDefault="00271756" w:rsidP="00867078">
      <w:pPr>
        <w:spacing w:line="276" w:lineRule="auto"/>
        <w:jc w:val="both"/>
        <w:rPr>
          <w:rFonts w:ascii="Arial Narrow" w:hAnsi="Arial Narrow"/>
          <w:sz w:val="27"/>
          <w:szCs w:val="27"/>
        </w:rPr>
      </w:pPr>
    </w:p>
    <w:p w:rsidR="00271756" w:rsidRPr="007C1B99" w:rsidRDefault="00271756" w:rsidP="006F2265">
      <w:pPr>
        <w:spacing w:line="360" w:lineRule="auto"/>
        <w:ind w:firstLine="708"/>
        <w:jc w:val="both"/>
        <w:rPr>
          <w:rFonts w:ascii="Arial Narrow" w:hAnsi="Arial Narrow"/>
          <w:i/>
          <w:sz w:val="27"/>
          <w:szCs w:val="27"/>
        </w:rPr>
      </w:pPr>
      <w:r w:rsidRPr="007C1B99">
        <w:rPr>
          <w:rFonts w:ascii="Arial Narrow" w:hAnsi="Arial Narrow"/>
          <w:b/>
          <w:bCs/>
          <w:i/>
          <w:sz w:val="27"/>
          <w:szCs w:val="27"/>
        </w:rPr>
        <w:t xml:space="preserve">“ARTÍCULO 24. </w:t>
      </w:r>
      <w:r w:rsidRPr="007C1B99">
        <w:rPr>
          <w:rFonts w:ascii="Arial Narrow" w:hAnsi="Arial Narrow"/>
          <w:i/>
          <w:sz w:val="27"/>
          <w:szCs w:val="27"/>
        </w:rPr>
        <w:t>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rsidR="00271756" w:rsidRPr="007C1B99" w:rsidRDefault="006F2265" w:rsidP="006F2265">
      <w:pPr>
        <w:spacing w:line="360" w:lineRule="auto"/>
        <w:ind w:firstLine="708"/>
        <w:jc w:val="both"/>
        <w:rPr>
          <w:rFonts w:ascii="Arial Narrow" w:hAnsi="Arial Narrow"/>
          <w:i/>
          <w:sz w:val="27"/>
          <w:szCs w:val="27"/>
        </w:rPr>
      </w:pPr>
      <w:r w:rsidRPr="007C1B99">
        <w:rPr>
          <w:rFonts w:ascii="Arial Narrow" w:hAnsi="Arial Narrow"/>
          <w:i/>
          <w:sz w:val="27"/>
          <w:szCs w:val="27"/>
        </w:rPr>
        <w:t>…”</w:t>
      </w:r>
    </w:p>
    <w:p w:rsidR="00271756" w:rsidRPr="007C1B99" w:rsidRDefault="00271756" w:rsidP="006F2265">
      <w:pPr>
        <w:spacing w:line="276" w:lineRule="auto"/>
        <w:jc w:val="both"/>
        <w:rPr>
          <w:rFonts w:ascii="Arial Narrow" w:hAnsi="Arial Narrow"/>
          <w:b/>
          <w:i/>
          <w:sz w:val="27"/>
          <w:szCs w:val="27"/>
        </w:rPr>
      </w:pPr>
    </w:p>
    <w:p w:rsidR="00271756" w:rsidRPr="007C1B99" w:rsidRDefault="00271756" w:rsidP="006F2265">
      <w:pPr>
        <w:spacing w:line="360" w:lineRule="auto"/>
        <w:ind w:firstLine="708"/>
        <w:jc w:val="both"/>
        <w:rPr>
          <w:rFonts w:ascii="Arial Narrow" w:hAnsi="Arial Narrow"/>
          <w:i/>
          <w:sz w:val="27"/>
          <w:szCs w:val="27"/>
        </w:rPr>
      </w:pPr>
      <w:r w:rsidRPr="007C1B99">
        <w:rPr>
          <w:rFonts w:ascii="Arial Narrow" w:hAnsi="Arial Narrow"/>
          <w:b/>
          <w:bCs/>
          <w:i/>
          <w:sz w:val="27"/>
          <w:szCs w:val="27"/>
        </w:rPr>
        <w:lastRenderedPageBreak/>
        <w:t xml:space="preserve">ARTÍCULO 44. </w:t>
      </w:r>
      <w:r w:rsidRPr="007C1B99">
        <w:rPr>
          <w:rFonts w:ascii="Arial Narrow" w:hAnsi="Arial Narrow"/>
          <w:i/>
          <w:sz w:val="27"/>
          <w:szCs w:val="27"/>
        </w:rPr>
        <w:t>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rsidR="007C1B99" w:rsidRPr="007C1B99" w:rsidRDefault="007C1B99" w:rsidP="006F2265">
      <w:pPr>
        <w:spacing w:line="360" w:lineRule="auto"/>
        <w:ind w:firstLine="708"/>
        <w:jc w:val="both"/>
        <w:rPr>
          <w:rFonts w:ascii="Arial Narrow" w:hAnsi="Arial Narrow"/>
          <w:i/>
          <w:sz w:val="27"/>
          <w:szCs w:val="27"/>
        </w:rPr>
      </w:pPr>
    </w:p>
    <w:p w:rsidR="00271756" w:rsidRPr="007C1B99" w:rsidRDefault="00271756" w:rsidP="00271756">
      <w:pPr>
        <w:spacing w:line="360" w:lineRule="auto"/>
        <w:jc w:val="both"/>
        <w:rPr>
          <w:rFonts w:ascii="Arial Narrow" w:hAnsi="Arial Narrow"/>
          <w:sz w:val="27"/>
          <w:szCs w:val="27"/>
        </w:rPr>
      </w:pPr>
      <w:r w:rsidRPr="007C1B99">
        <w:rPr>
          <w:rFonts w:ascii="Arial Narrow" w:hAnsi="Arial Narrow"/>
          <w:i/>
          <w:sz w:val="27"/>
          <w:szCs w:val="27"/>
        </w:rPr>
        <w:tab/>
      </w:r>
      <w:r w:rsidRPr="007C1B99">
        <w:rPr>
          <w:rFonts w:ascii="Arial Narrow" w:hAnsi="Arial Narrow"/>
          <w:sz w:val="27"/>
          <w:szCs w:val="27"/>
        </w:rPr>
        <w:t xml:space="preserve">Ahora </w:t>
      </w:r>
      <w:r w:rsidR="006F2265" w:rsidRPr="007C1B99">
        <w:rPr>
          <w:rFonts w:ascii="Arial Narrow" w:hAnsi="Arial Narrow"/>
          <w:sz w:val="27"/>
          <w:szCs w:val="27"/>
        </w:rPr>
        <w:t xml:space="preserve"> </w:t>
      </w:r>
      <w:r w:rsidRPr="007C1B99">
        <w:rPr>
          <w:rFonts w:ascii="Arial Narrow" w:hAnsi="Arial Narrow"/>
          <w:sz w:val="27"/>
          <w:szCs w:val="27"/>
        </w:rPr>
        <w:t>bien,</w:t>
      </w:r>
      <w:r w:rsidR="006F2265" w:rsidRPr="007C1B99">
        <w:rPr>
          <w:rFonts w:ascii="Arial Narrow" w:hAnsi="Arial Narrow"/>
          <w:sz w:val="27"/>
          <w:szCs w:val="27"/>
        </w:rPr>
        <w:t xml:space="preserve"> </w:t>
      </w:r>
      <w:r w:rsidRPr="007C1B99">
        <w:rPr>
          <w:rFonts w:ascii="Arial Narrow" w:hAnsi="Arial Narrow"/>
          <w:sz w:val="27"/>
          <w:szCs w:val="27"/>
        </w:rPr>
        <w:t>del contenido de los artículos arri</w:t>
      </w:r>
      <w:r w:rsidR="00646B23" w:rsidRPr="007C1B99">
        <w:rPr>
          <w:rFonts w:ascii="Arial Narrow" w:hAnsi="Arial Narrow"/>
          <w:sz w:val="27"/>
          <w:szCs w:val="27"/>
        </w:rPr>
        <w:t xml:space="preserve">ba transcritos, se desprende la </w:t>
      </w:r>
      <w:r w:rsidRPr="007C1B99">
        <w:rPr>
          <w:rFonts w:ascii="Arial Narrow" w:hAnsi="Arial Narrow"/>
          <w:sz w:val="27"/>
          <w:szCs w:val="27"/>
        </w:rPr>
        <w:t>obligación por parte de la autoridad fiscal de dar las bases de liquidaci</w:t>
      </w:r>
      <w:r w:rsidR="00646B23" w:rsidRPr="007C1B99">
        <w:rPr>
          <w:rFonts w:ascii="Arial Narrow" w:hAnsi="Arial Narrow"/>
          <w:sz w:val="27"/>
          <w:szCs w:val="27"/>
        </w:rPr>
        <w:t xml:space="preserve">ón o fijar en cantidad liquida </w:t>
      </w:r>
      <w:r w:rsidRPr="007C1B99">
        <w:rPr>
          <w:rFonts w:ascii="Arial Narrow" w:hAnsi="Arial Narrow"/>
          <w:sz w:val="27"/>
          <w:szCs w:val="27"/>
        </w:rPr>
        <w:t>el crédito f</w:t>
      </w:r>
      <w:r w:rsidR="00646B23" w:rsidRPr="007C1B99">
        <w:rPr>
          <w:rFonts w:ascii="Arial Narrow" w:hAnsi="Arial Narrow"/>
          <w:sz w:val="27"/>
          <w:szCs w:val="27"/>
        </w:rPr>
        <w:t xml:space="preserve">iscal que se determine, </w:t>
      </w:r>
      <w:r w:rsidR="00602120" w:rsidRPr="007C1B99">
        <w:rPr>
          <w:rFonts w:ascii="Arial Narrow" w:hAnsi="Arial Narrow"/>
          <w:sz w:val="27"/>
          <w:szCs w:val="27"/>
        </w:rPr>
        <w:t>liquidez</w:t>
      </w:r>
      <w:r w:rsidRPr="007C1B99">
        <w:rPr>
          <w:rFonts w:ascii="Arial Narrow" w:hAnsi="Arial Narrow"/>
          <w:sz w:val="27"/>
          <w:szCs w:val="27"/>
        </w:rPr>
        <w:t xml:space="preserve"> que deberá hacerse conforme a las disposiciones vigentes en que nació la obligación fiscal. Por su parte el artículo 16 de la Constitución Política de los Estados Unidos Mexicanos, en lo que nos ocupa establece, que todo acto de autoridad debe constar por e</w:t>
      </w:r>
      <w:r w:rsidR="00602120" w:rsidRPr="007C1B99">
        <w:rPr>
          <w:rFonts w:ascii="Arial Narrow" w:hAnsi="Arial Narrow"/>
          <w:sz w:val="27"/>
          <w:szCs w:val="27"/>
        </w:rPr>
        <w:t>scrito</w:t>
      </w:r>
      <w:r w:rsidRPr="007C1B99">
        <w:rPr>
          <w:rFonts w:ascii="Arial Narrow" w:hAnsi="Arial Narrow"/>
          <w:sz w:val="27"/>
          <w:szCs w:val="27"/>
        </w:rPr>
        <w:t xml:space="preserve"> fundado y motivado, es decir, la autoridad al emitir una resolución que lesione o vaya en perjuicio del particular, debe justificarla citando las disposiciones legales en que apoye su proceder, la que, además deberá estar razonada o exponiendo los motivos de la misma. . . . . . . . . . . . . . . . . . . . . . . . . . . . . . . . . . . . . . . . . . . . . . . . .. . </w:t>
      </w:r>
    </w:p>
    <w:p w:rsidR="006F2265" w:rsidRPr="007C1B99" w:rsidRDefault="006F2265" w:rsidP="00867078">
      <w:pPr>
        <w:spacing w:line="276" w:lineRule="auto"/>
        <w:jc w:val="both"/>
        <w:rPr>
          <w:rFonts w:ascii="Arial Narrow" w:hAnsi="Arial Narrow"/>
          <w:sz w:val="27"/>
          <w:szCs w:val="27"/>
        </w:rPr>
      </w:pPr>
    </w:p>
    <w:p w:rsidR="00271756" w:rsidRPr="007C1B99" w:rsidRDefault="006F2265" w:rsidP="00271756">
      <w:pPr>
        <w:spacing w:line="360" w:lineRule="auto"/>
        <w:ind w:firstLine="708"/>
        <w:jc w:val="both"/>
        <w:rPr>
          <w:rFonts w:ascii="Arial Narrow" w:hAnsi="Arial Narrow"/>
          <w:sz w:val="27"/>
          <w:szCs w:val="27"/>
        </w:rPr>
      </w:pPr>
      <w:r w:rsidRPr="007C1B99">
        <w:rPr>
          <w:rFonts w:ascii="Arial Narrow" w:hAnsi="Arial Narrow"/>
          <w:sz w:val="27"/>
          <w:szCs w:val="27"/>
        </w:rPr>
        <w:t xml:space="preserve">En efecto, analizado minuciosamente el estado de cuenta </w:t>
      </w:r>
      <w:r w:rsidR="007C1B99" w:rsidRPr="007C1B99">
        <w:rPr>
          <w:rFonts w:ascii="Arial Narrow" w:hAnsi="Arial Narrow"/>
          <w:sz w:val="27"/>
          <w:szCs w:val="27"/>
        </w:rPr>
        <w:t>…</w:t>
      </w:r>
      <w:r w:rsidRPr="007C1B99">
        <w:rPr>
          <w:rFonts w:ascii="Arial Narrow" w:hAnsi="Arial Narrow"/>
          <w:sz w:val="27"/>
          <w:szCs w:val="27"/>
        </w:rPr>
        <w:t>, se desprende l</w:t>
      </w:r>
      <w:r w:rsidR="00924EED" w:rsidRPr="007C1B99">
        <w:rPr>
          <w:rFonts w:ascii="Arial Narrow" w:hAnsi="Arial Narrow"/>
          <w:sz w:val="27"/>
          <w:szCs w:val="27"/>
        </w:rPr>
        <w:t>a</w:t>
      </w:r>
      <w:r w:rsidRPr="007C1B99">
        <w:rPr>
          <w:rFonts w:ascii="Arial Narrow" w:hAnsi="Arial Narrow"/>
          <w:sz w:val="27"/>
          <w:szCs w:val="27"/>
        </w:rPr>
        <w:t xml:space="preserve"> existencia de un crédito fiscal a cargo de la parte actora </w:t>
      </w:r>
      <w:r w:rsidR="007C1B99" w:rsidRPr="007C1B99">
        <w:rPr>
          <w:rFonts w:ascii="Arial Narrow" w:hAnsi="Arial Narrow"/>
          <w:sz w:val="27"/>
          <w:szCs w:val="27"/>
        </w:rPr>
        <w:t>…</w:t>
      </w:r>
      <w:r w:rsidRPr="007C1B99">
        <w:rPr>
          <w:rFonts w:ascii="Arial Narrow" w:hAnsi="Arial Narrow" w:cs="Arial"/>
          <w:sz w:val="27"/>
          <w:szCs w:val="27"/>
        </w:rPr>
        <w:t xml:space="preserve"> por concepto de impuesto predial </w:t>
      </w:r>
      <w:r w:rsidRPr="007C1B99">
        <w:rPr>
          <w:rFonts w:ascii="Arial Narrow" w:hAnsi="Arial Narrow"/>
          <w:sz w:val="27"/>
          <w:szCs w:val="27"/>
        </w:rPr>
        <w:t xml:space="preserve">para el ejercicio fiscal del año 2013 dos mil trece, sobre el inmueble </w:t>
      </w:r>
      <w:r w:rsidR="007C1B99" w:rsidRPr="007C1B99">
        <w:rPr>
          <w:rFonts w:ascii="Arial Narrow" w:hAnsi="Arial Narrow"/>
          <w:sz w:val="27"/>
          <w:szCs w:val="27"/>
        </w:rPr>
        <w:t>…</w:t>
      </w:r>
      <w:r w:rsidRPr="007C1B99">
        <w:rPr>
          <w:rFonts w:ascii="Arial Narrow" w:hAnsi="Arial Narrow"/>
          <w:sz w:val="27"/>
          <w:szCs w:val="27"/>
        </w:rPr>
        <w:t>,</w:t>
      </w:r>
      <w:r w:rsidR="00924EED" w:rsidRPr="007C1B99">
        <w:rPr>
          <w:rFonts w:ascii="Arial Narrow" w:hAnsi="Arial Narrow"/>
          <w:sz w:val="27"/>
          <w:szCs w:val="27"/>
        </w:rPr>
        <w:t xml:space="preserve"> advirtiéndose la presencia de los siguientes elementos en la fijación de esa cantidad liquida: el valor fiscal del inmueble, la fecha del último avaluó, la cuota anual y bimestral, el importe del impuesto predial, los recargos de predial y el total del crédito a pagar.</w:t>
      </w:r>
      <w:r w:rsidR="000E1A31" w:rsidRPr="007C1B99">
        <w:rPr>
          <w:rFonts w:ascii="Arial Narrow" w:hAnsi="Arial Narrow"/>
          <w:sz w:val="27"/>
          <w:szCs w:val="27"/>
        </w:rPr>
        <w:t xml:space="preserve"> . . . . . . . . . . . . . . . . . . . . . . . . . . . . . . . . . . . . . . . . . . . . . . . . . . . </w:t>
      </w:r>
    </w:p>
    <w:p w:rsidR="00924EED" w:rsidRPr="007C1B99" w:rsidRDefault="00924EED" w:rsidP="00867078">
      <w:pPr>
        <w:spacing w:line="276" w:lineRule="auto"/>
        <w:jc w:val="both"/>
        <w:rPr>
          <w:rFonts w:ascii="Arial Narrow" w:hAnsi="Arial Narrow"/>
          <w:sz w:val="27"/>
          <w:szCs w:val="27"/>
        </w:rPr>
      </w:pPr>
    </w:p>
    <w:p w:rsidR="006349E8" w:rsidRPr="007C1B99" w:rsidRDefault="00924EED" w:rsidP="006349E8">
      <w:pPr>
        <w:spacing w:line="360" w:lineRule="auto"/>
        <w:ind w:firstLine="708"/>
        <w:jc w:val="both"/>
        <w:rPr>
          <w:rFonts w:ascii="Arial Narrow" w:hAnsi="Arial Narrow" w:cs="Arial"/>
          <w:sz w:val="27"/>
          <w:szCs w:val="27"/>
        </w:rPr>
      </w:pPr>
      <w:r w:rsidRPr="007C1B99">
        <w:rPr>
          <w:rFonts w:ascii="Arial Narrow" w:hAnsi="Arial Narrow"/>
          <w:sz w:val="27"/>
          <w:szCs w:val="27"/>
        </w:rPr>
        <w:t xml:space="preserve">Sin embargo, es el caso que no se aprecia la expresión de ningún  fundamento legal ni </w:t>
      </w:r>
      <w:r w:rsidR="00602120" w:rsidRPr="007C1B99">
        <w:rPr>
          <w:rFonts w:ascii="Arial Narrow" w:hAnsi="Arial Narrow"/>
          <w:sz w:val="27"/>
          <w:szCs w:val="27"/>
        </w:rPr>
        <w:t xml:space="preserve">de </w:t>
      </w:r>
      <w:r w:rsidRPr="007C1B99">
        <w:rPr>
          <w:rFonts w:ascii="Arial Narrow" w:hAnsi="Arial Narrow"/>
          <w:sz w:val="27"/>
          <w:szCs w:val="27"/>
        </w:rPr>
        <w:t>motivación</w:t>
      </w:r>
      <w:r w:rsidR="006349E8" w:rsidRPr="007C1B99">
        <w:rPr>
          <w:rFonts w:ascii="Arial Narrow" w:hAnsi="Arial Narrow"/>
          <w:sz w:val="27"/>
          <w:szCs w:val="27"/>
        </w:rPr>
        <w:t>; p</w:t>
      </w:r>
      <w:r w:rsidRPr="007C1B99">
        <w:rPr>
          <w:rFonts w:ascii="Arial Narrow" w:hAnsi="Arial Narrow"/>
          <w:sz w:val="27"/>
          <w:szCs w:val="27"/>
        </w:rPr>
        <w:t>ue</w:t>
      </w:r>
      <w:r w:rsidR="006349E8" w:rsidRPr="007C1B99">
        <w:rPr>
          <w:rFonts w:ascii="Arial Narrow" w:hAnsi="Arial Narrow"/>
          <w:sz w:val="27"/>
          <w:szCs w:val="27"/>
        </w:rPr>
        <w:t>s,</w:t>
      </w:r>
      <w:r w:rsidRPr="007C1B99">
        <w:rPr>
          <w:rFonts w:ascii="Arial Narrow" w:hAnsi="Arial Narrow"/>
          <w:sz w:val="27"/>
          <w:szCs w:val="27"/>
        </w:rPr>
        <w:t xml:space="preserve"> por un lado no se invoca el o los preceptos legales aplicables a</w:t>
      </w:r>
      <w:r w:rsidR="006349E8" w:rsidRPr="007C1B99">
        <w:rPr>
          <w:rFonts w:ascii="Arial Narrow" w:hAnsi="Arial Narrow"/>
          <w:sz w:val="27"/>
          <w:szCs w:val="27"/>
        </w:rPr>
        <w:t xml:space="preserve"> </w:t>
      </w:r>
      <w:r w:rsidRPr="007C1B99">
        <w:rPr>
          <w:rFonts w:ascii="Arial Narrow" w:hAnsi="Arial Narrow"/>
          <w:sz w:val="27"/>
          <w:szCs w:val="27"/>
        </w:rPr>
        <w:t>l</w:t>
      </w:r>
      <w:r w:rsidR="006349E8" w:rsidRPr="007C1B99">
        <w:rPr>
          <w:rFonts w:ascii="Arial Narrow" w:hAnsi="Arial Narrow"/>
          <w:sz w:val="27"/>
          <w:szCs w:val="27"/>
        </w:rPr>
        <w:t xml:space="preserve">a determinación del impuesto predial, y por otro lado, se omite dar la tasa que se aplicó para llevar cabo la liquidación del referido tributo, desconociéndose el porcentaje aplicado de acuerdo a la Ley de Ingresos para el Municipio de León Guanajuato, para el Ejercicio Fiscal del Año 2013 dos mil trece, además tampoco señala de manera pormenorizada el procedimiento que </w:t>
      </w:r>
      <w:r w:rsidR="006349E8" w:rsidRPr="007C1B99">
        <w:rPr>
          <w:rFonts w:ascii="Arial Narrow" w:hAnsi="Arial Narrow"/>
          <w:sz w:val="27"/>
          <w:szCs w:val="27"/>
        </w:rPr>
        <w:lastRenderedPageBreak/>
        <w:t>siguió, a efecto de determinar la liquidez de la contribución que nos ocupa</w:t>
      </w:r>
      <w:r w:rsidR="009E3ABF" w:rsidRPr="007C1B99">
        <w:rPr>
          <w:rFonts w:ascii="Arial Narrow" w:hAnsi="Arial Narrow"/>
          <w:sz w:val="27"/>
          <w:szCs w:val="27"/>
        </w:rPr>
        <w:t xml:space="preserve">; </w:t>
      </w:r>
      <w:r w:rsidR="0068383C" w:rsidRPr="007C1B99">
        <w:rPr>
          <w:rFonts w:ascii="Arial Narrow" w:hAnsi="Arial Narrow"/>
          <w:sz w:val="27"/>
          <w:szCs w:val="27"/>
        </w:rPr>
        <w:t xml:space="preserve">en esas condiciones, es menester que la autoridad le dé a conocer al contribuyente el o los preceptos de la Ley de Hacienda para los Municipios del Estado de Guanajuato y de la Ley de Ingresos para el Municipio de León Guanajuato, para el Ejercicio Fiscal del Año 2013 dos mil trece, para la determinación </w:t>
      </w:r>
      <w:r w:rsidR="00520F07" w:rsidRPr="007C1B99">
        <w:rPr>
          <w:rFonts w:ascii="Arial Narrow" w:hAnsi="Arial Narrow"/>
          <w:sz w:val="27"/>
          <w:szCs w:val="27"/>
        </w:rPr>
        <w:t>o cuantificación</w:t>
      </w:r>
      <w:r w:rsidR="0068383C" w:rsidRPr="007C1B99">
        <w:rPr>
          <w:rFonts w:ascii="Arial Narrow" w:hAnsi="Arial Narrow"/>
          <w:sz w:val="27"/>
          <w:szCs w:val="27"/>
        </w:rPr>
        <w:t xml:space="preserve"> l</w:t>
      </w:r>
      <w:r w:rsidR="00602120" w:rsidRPr="007C1B99">
        <w:rPr>
          <w:rFonts w:ascii="Arial Narrow" w:hAnsi="Arial Narrow"/>
          <w:sz w:val="27"/>
          <w:szCs w:val="27"/>
        </w:rPr>
        <w:t>í</w:t>
      </w:r>
      <w:r w:rsidR="0068383C" w:rsidRPr="007C1B99">
        <w:rPr>
          <w:rFonts w:ascii="Arial Narrow" w:hAnsi="Arial Narrow"/>
          <w:sz w:val="27"/>
          <w:szCs w:val="27"/>
        </w:rPr>
        <w:t>quida del impuesto predial, así como la fracción y el inciso del artículo 5 de la citada Ley de Ingresos que resulte aplicable</w:t>
      </w:r>
      <w:r w:rsidR="00931121" w:rsidRPr="007C1B99">
        <w:rPr>
          <w:rFonts w:ascii="Arial Narrow" w:hAnsi="Arial Narrow"/>
          <w:sz w:val="27"/>
          <w:szCs w:val="27"/>
        </w:rPr>
        <w:t xml:space="preserve">, con la finalidad de establecer la tasa aplicable </w:t>
      </w:r>
      <w:r w:rsidR="0068383C" w:rsidRPr="007C1B99">
        <w:rPr>
          <w:rFonts w:ascii="Arial Narrow" w:hAnsi="Arial Narrow"/>
          <w:sz w:val="27"/>
          <w:szCs w:val="27"/>
        </w:rPr>
        <w:t xml:space="preserve">al supuesto jurídico  </w:t>
      </w:r>
      <w:r w:rsidR="00931121" w:rsidRPr="007C1B99">
        <w:rPr>
          <w:rFonts w:ascii="Arial Narrow" w:hAnsi="Arial Narrow"/>
          <w:sz w:val="27"/>
          <w:szCs w:val="27"/>
        </w:rPr>
        <w:t>del contribuyente conforme a la tabla contenida en dicho numeral; de igual manera, debe dársele a conocer en forma detallada la base gravable indicando el valor fisc</w:t>
      </w:r>
      <w:r w:rsidR="00520F07" w:rsidRPr="007C1B99">
        <w:rPr>
          <w:rFonts w:ascii="Arial Narrow" w:hAnsi="Arial Narrow"/>
          <w:sz w:val="27"/>
          <w:szCs w:val="27"/>
        </w:rPr>
        <w:t>al por metro cuadrado de terreno o</w:t>
      </w:r>
      <w:r w:rsidR="00931121" w:rsidRPr="007C1B99">
        <w:rPr>
          <w:rFonts w:ascii="Arial Narrow" w:hAnsi="Arial Narrow"/>
          <w:sz w:val="27"/>
          <w:szCs w:val="27"/>
        </w:rPr>
        <w:t xml:space="preserve"> de construcción,</w:t>
      </w:r>
      <w:r w:rsidR="00520F07" w:rsidRPr="007C1B99">
        <w:rPr>
          <w:rFonts w:ascii="Arial Narrow" w:hAnsi="Arial Narrow"/>
          <w:sz w:val="27"/>
          <w:szCs w:val="27"/>
        </w:rPr>
        <w:t xml:space="preserve"> la tasa conforme a la cual se causa y cuantifica el impuesto predial del inmueble que nos ocupa, lo anterior con el fin de que se conozcan plenamente los e</w:t>
      </w:r>
      <w:r w:rsidR="00602120" w:rsidRPr="007C1B99">
        <w:rPr>
          <w:rFonts w:ascii="Arial Narrow" w:hAnsi="Arial Narrow"/>
          <w:sz w:val="27"/>
          <w:szCs w:val="27"/>
        </w:rPr>
        <w:t>lementos y circunstancias que</w:t>
      </w:r>
      <w:r w:rsidR="00520F07" w:rsidRPr="007C1B99">
        <w:rPr>
          <w:rFonts w:ascii="Arial Narrow" w:hAnsi="Arial Narrow"/>
          <w:sz w:val="27"/>
          <w:szCs w:val="27"/>
        </w:rPr>
        <w:t xml:space="preserve"> sirvieron de apoyo a la autoridad Municipal, así como el procedimiento que realizó </w:t>
      </w:r>
      <w:r w:rsidR="000B62AB" w:rsidRPr="007C1B99">
        <w:rPr>
          <w:rFonts w:ascii="Arial Narrow" w:hAnsi="Arial Narrow"/>
          <w:sz w:val="27"/>
          <w:szCs w:val="27"/>
        </w:rPr>
        <w:t>e incluso señalando expresamente las operaciones</w:t>
      </w:r>
      <w:r w:rsidR="000B62AB" w:rsidRPr="007C1B99">
        <w:rPr>
          <w:rFonts w:ascii="Arial Narrow" w:hAnsi="Arial Narrow" w:cs="Arial"/>
          <w:i/>
          <w:sz w:val="27"/>
          <w:szCs w:val="27"/>
        </w:rPr>
        <w:t xml:space="preserve"> </w:t>
      </w:r>
      <w:r w:rsidR="000B62AB" w:rsidRPr="007C1B99">
        <w:rPr>
          <w:rFonts w:ascii="Arial Narrow" w:hAnsi="Arial Narrow" w:cs="Arial"/>
          <w:sz w:val="27"/>
          <w:szCs w:val="27"/>
        </w:rPr>
        <w:t>aritméticas aplicables</w:t>
      </w:r>
      <w:r w:rsidR="000B62AB" w:rsidRPr="007C1B99">
        <w:rPr>
          <w:rFonts w:ascii="Arial Narrow" w:hAnsi="Arial Narrow"/>
          <w:sz w:val="27"/>
          <w:szCs w:val="27"/>
        </w:rPr>
        <w:t xml:space="preserve"> </w:t>
      </w:r>
      <w:r w:rsidR="00520F07" w:rsidRPr="007C1B99">
        <w:rPr>
          <w:rFonts w:ascii="Arial Narrow" w:hAnsi="Arial Narrow"/>
          <w:sz w:val="27"/>
          <w:szCs w:val="27"/>
        </w:rPr>
        <w:t xml:space="preserve">para </w:t>
      </w:r>
      <w:r w:rsidR="000B62AB" w:rsidRPr="007C1B99">
        <w:rPr>
          <w:rFonts w:ascii="Arial Narrow" w:hAnsi="Arial Narrow" w:cs="Arial"/>
          <w:sz w:val="27"/>
          <w:szCs w:val="27"/>
        </w:rPr>
        <w:t>el cálculo</w:t>
      </w:r>
      <w:r w:rsidR="000B62AB" w:rsidRPr="007C1B99">
        <w:rPr>
          <w:rFonts w:ascii="Arial Narrow" w:hAnsi="Arial Narrow"/>
          <w:sz w:val="27"/>
          <w:szCs w:val="27"/>
        </w:rPr>
        <w:t xml:space="preserve"> </w:t>
      </w:r>
      <w:r w:rsidR="00520F07" w:rsidRPr="007C1B99">
        <w:rPr>
          <w:rFonts w:ascii="Arial Narrow" w:hAnsi="Arial Narrow"/>
          <w:sz w:val="27"/>
          <w:szCs w:val="27"/>
        </w:rPr>
        <w:t>del crédito</w:t>
      </w:r>
      <w:r w:rsidR="00931121" w:rsidRPr="007C1B99">
        <w:rPr>
          <w:rFonts w:ascii="Arial Narrow" w:hAnsi="Arial Narrow"/>
          <w:sz w:val="27"/>
          <w:szCs w:val="27"/>
        </w:rPr>
        <w:t xml:space="preserve"> </w:t>
      </w:r>
      <w:r w:rsidR="00520F07" w:rsidRPr="007C1B99">
        <w:rPr>
          <w:rFonts w:ascii="Arial Narrow" w:hAnsi="Arial Narrow"/>
          <w:sz w:val="27"/>
          <w:szCs w:val="27"/>
        </w:rPr>
        <w:t xml:space="preserve">fiscal </w:t>
      </w:r>
      <w:r w:rsidR="00785573" w:rsidRPr="007C1B99">
        <w:rPr>
          <w:rFonts w:ascii="Arial Narrow" w:hAnsi="Arial Narrow"/>
          <w:sz w:val="27"/>
          <w:szCs w:val="27"/>
        </w:rPr>
        <w:t xml:space="preserve">fijado a </w:t>
      </w:r>
      <w:r w:rsidR="00520F07" w:rsidRPr="007C1B99">
        <w:rPr>
          <w:rFonts w:ascii="Arial Narrow" w:hAnsi="Arial Narrow"/>
          <w:sz w:val="27"/>
          <w:szCs w:val="27"/>
        </w:rPr>
        <w:t xml:space="preserve">cargo de la parte actora. </w:t>
      </w:r>
      <w:r w:rsidR="006349E8" w:rsidRPr="007C1B99">
        <w:rPr>
          <w:rFonts w:ascii="Arial Narrow" w:hAnsi="Arial Narrow"/>
          <w:sz w:val="27"/>
          <w:szCs w:val="27"/>
        </w:rPr>
        <w:t xml:space="preserve">. . . . . . . . . . . . . . </w:t>
      </w:r>
      <w:r w:rsidR="00520F07" w:rsidRPr="007C1B99">
        <w:rPr>
          <w:rFonts w:ascii="Arial Narrow" w:hAnsi="Arial Narrow"/>
          <w:sz w:val="27"/>
          <w:szCs w:val="27"/>
        </w:rPr>
        <w:t>. . . . . . . . . . . . . . . . .</w:t>
      </w:r>
      <w:r w:rsidR="000B62AB" w:rsidRPr="007C1B99">
        <w:rPr>
          <w:rFonts w:ascii="Arial Narrow" w:hAnsi="Arial Narrow"/>
          <w:sz w:val="27"/>
          <w:szCs w:val="27"/>
        </w:rPr>
        <w:t xml:space="preserve"> </w:t>
      </w:r>
      <w:r w:rsidR="00520F07" w:rsidRPr="007C1B99">
        <w:rPr>
          <w:rFonts w:ascii="Arial Narrow" w:hAnsi="Arial Narrow"/>
          <w:sz w:val="27"/>
          <w:szCs w:val="27"/>
        </w:rPr>
        <w:t xml:space="preserve"> . . . . . . . . . . . . . . . . . . . . . . . . . . </w:t>
      </w:r>
      <w:r w:rsidR="000B62AB" w:rsidRPr="007C1B99">
        <w:rPr>
          <w:rFonts w:ascii="Arial Narrow" w:hAnsi="Arial Narrow"/>
          <w:sz w:val="27"/>
          <w:szCs w:val="27"/>
        </w:rPr>
        <w:t xml:space="preserve">. . . . </w:t>
      </w:r>
    </w:p>
    <w:p w:rsidR="00924EED" w:rsidRPr="007C1B99" w:rsidRDefault="00924EED" w:rsidP="00867078">
      <w:pPr>
        <w:spacing w:line="276" w:lineRule="auto"/>
        <w:jc w:val="both"/>
        <w:rPr>
          <w:rFonts w:ascii="Arial Narrow" w:hAnsi="Arial Narrow"/>
          <w:sz w:val="27"/>
          <w:szCs w:val="27"/>
        </w:rPr>
      </w:pPr>
    </w:p>
    <w:p w:rsidR="00785573" w:rsidRPr="007C1B99" w:rsidRDefault="00520F07" w:rsidP="00271756">
      <w:pPr>
        <w:spacing w:line="360" w:lineRule="auto"/>
        <w:jc w:val="both"/>
        <w:rPr>
          <w:rFonts w:ascii="Arial Narrow" w:hAnsi="Arial Narrow"/>
          <w:sz w:val="27"/>
          <w:szCs w:val="27"/>
        </w:rPr>
      </w:pPr>
      <w:r w:rsidRPr="007C1B99">
        <w:rPr>
          <w:rFonts w:ascii="Arial Narrow" w:hAnsi="Arial Narrow" w:cs="Arial"/>
          <w:sz w:val="27"/>
          <w:szCs w:val="27"/>
        </w:rPr>
        <w:tab/>
        <w:t xml:space="preserve">Por otra parte, </w:t>
      </w:r>
      <w:r w:rsidRPr="007C1B99">
        <w:rPr>
          <w:rFonts w:ascii="Arial Narrow" w:hAnsi="Arial Narrow"/>
          <w:sz w:val="27"/>
          <w:szCs w:val="27"/>
        </w:rPr>
        <w:t>e</w:t>
      </w:r>
      <w:r w:rsidR="00271756" w:rsidRPr="007C1B99">
        <w:rPr>
          <w:rFonts w:ascii="Arial Narrow" w:hAnsi="Arial Narrow"/>
          <w:sz w:val="27"/>
          <w:szCs w:val="27"/>
        </w:rPr>
        <w:t xml:space="preserve">n </w:t>
      </w:r>
      <w:r w:rsidRPr="007C1B99">
        <w:rPr>
          <w:rFonts w:ascii="Arial Narrow" w:hAnsi="Arial Narrow"/>
          <w:sz w:val="27"/>
          <w:szCs w:val="27"/>
        </w:rPr>
        <w:t>cuanto</w:t>
      </w:r>
      <w:r w:rsidR="00271756" w:rsidRPr="007C1B99">
        <w:rPr>
          <w:rFonts w:ascii="Arial Narrow" w:hAnsi="Arial Narrow"/>
          <w:sz w:val="27"/>
          <w:szCs w:val="27"/>
        </w:rPr>
        <w:t xml:space="preserve"> a los recargos, la autoridad demandada no citó</w:t>
      </w:r>
      <w:r w:rsidR="00B11D3B" w:rsidRPr="007C1B99">
        <w:rPr>
          <w:rFonts w:ascii="Arial Narrow" w:hAnsi="Arial Narrow"/>
          <w:sz w:val="27"/>
          <w:szCs w:val="27"/>
        </w:rPr>
        <w:t xml:space="preserve"> precepto legal aplicable a los mismos</w:t>
      </w:r>
      <w:r w:rsidR="009B47E1" w:rsidRPr="007C1B99">
        <w:rPr>
          <w:rFonts w:ascii="Arial Narrow" w:hAnsi="Arial Narrow"/>
          <w:sz w:val="27"/>
          <w:szCs w:val="27"/>
        </w:rPr>
        <w:t>, ni tampoco expuso</w:t>
      </w:r>
      <w:r w:rsidR="00271756" w:rsidRPr="007C1B99">
        <w:rPr>
          <w:rFonts w:ascii="Arial Narrow" w:hAnsi="Arial Narrow"/>
          <w:sz w:val="27"/>
          <w:szCs w:val="27"/>
        </w:rPr>
        <w:t xml:space="preserve"> detalladamente el procedimiento que realizó para determinar su cuantía, toda vez</w:t>
      </w:r>
      <w:r w:rsidR="004F6BA1" w:rsidRPr="007C1B99">
        <w:rPr>
          <w:rFonts w:ascii="Arial Narrow" w:hAnsi="Arial Narrow"/>
          <w:sz w:val="27"/>
          <w:szCs w:val="27"/>
        </w:rPr>
        <w:t xml:space="preserve"> que</w:t>
      </w:r>
      <w:r w:rsidR="00271756" w:rsidRPr="007C1B99">
        <w:rPr>
          <w:rFonts w:ascii="Arial Narrow" w:hAnsi="Arial Narrow"/>
          <w:sz w:val="27"/>
          <w:szCs w:val="27"/>
        </w:rPr>
        <w:t xml:space="preserve"> al determinar</w:t>
      </w:r>
      <w:r w:rsidR="004F6BA1" w:rsidRPr="007C1B99">
        <w:rPr>
          <w:rFonts w:ascii="Arial Narrow" w:hAnsi="Arial Narrow"/>
          <w:sz w:val="27"/>
          <w:szCs w:val="27"/>
        </w:rPr>
        <w:t xml:space="preserve"> los</w:t>
      </w:r>
      <w:r w:rsidR="00271756" w:rsidRPr="007C1B99">
        <w:rPr>
          <w:rFonts w:ascii="Arial Narrow" w:hAnsi="Arial Narrow"/>
          <w:sz w:val="27"/>
          <w:szCs w:val="27"/>
        </w:rPr>
        <w:t xml:space="preserve"> recargos por no cubrirse </w:t>
      </w:r>
      <w:r w:rsidR="000B62AB" w:rsidRPr="007C1B99">
        <w:rPr>
          <w:rFonts w:ascii="Arial Narrow" w:hAnsi="Arial Narrow"/>
          <w:sz w:val="27"/>
          <w:szCs w:val="27"/>
        </w:rPr>
        <w:t xml:space="preserve">el impuesto predial del </w:t>
      </w:r>
      <w:r w:rsidR="00271756" w:rsidRPr="007C1B99">
        <w:rPr>
          <w:rFonts w:ascii="Arial Narrow" w:hAnsi="Arial Narrow"/>
          <w:sz w:val="27"/>
          <w:szCs w:val="27"/>
        </w:rPr>
        <w:t xml:space="preserve">primer </w:t>
      </w:r>
      <w:r w:rsidR="004F6BA1" w:rsidRPr="007C1B99">
        <w:rPr>
          <w:rFonts w:ascii="Arial Narrow" w:hAnsi="Arial Narrow"/>
          <w:sz w:val="27"/>
          <w:szCs w:val="27"/>
        </w:rPr>
        <w:t>y</w:t>
      </w:r>
      <w:r w:rsidR="00271756" w:rsidRPr="007C1B99">
        <w:rPr>
          <w:rFonts w:ascii="Arial Narrow" w:hAnsi="Arial Narrow"/>
          <w:sz w:val="27"/>
          <w:szCs w:val="27"/>
        </w:rPr>
        <w:t xml:space="preserve"> </w:t>
      </w:r>
      <w:r w:rsidR="00B11D3B" w:rsidRPr="007C1B99">
        <w:rPr>
          <w:rFonts w:ascii="Arial Narrow" w:hAnsi="Arial Narrow"/>
          <w:sz w:val="27"/>
          <w:szCs w:val="27"/>
        </w:rPr>
        <w:t>segundo</w:t>
      </w:r>
      <w:r w:rsidR="00271756" w:rsidRPr="007C1B99">
        <w:rPr>
          <w:rFonts w:ascii="Arial Narrow" w:hAnsi="Arial Narrow"/>
          <w:sz w:val="27"/>
          <w:szCs w:val="27"/>
        </w:rPr>
        <w:t xml:space="preserve"> bimestre del año 2013 dos mil trece, o</w:t>
      </w:r>
      <w:r w:rsidR="000B62AB" w:rsidRPr="007C1B99">
        <w:rPr>
          <w:rFonts w:ascii="Arial Narrow" w:hAnsi="Arial Narrow"/>
          <w:sz w:val="27"/>
          <w:szCs w:val="27"/>
        </w:rPr>
        <w:t>mite</w:t>
      </w:r>
      <w:r w:rsidR="00271756" w:rsidRPr="007C1B99">
        <w:rPr>
          <w:rFonts w:ascii="Arial Narrow" w:hAnsi="Arial Narrow"/>
          <w:sz w:val="27"/>
          <w:szCs w:val="27"/>
        </w:rPr>
        <w:t xml:space="preserve"> detalla</w:t>
      </w:r>
      <w:r w:rsidR="000B62AB" w:rsidRPr="007C1B99">
        <w:rPr>
          <w:rFonts w:ascii="Arial Narrow" w:hAnsi="Arial Narrow"/>
          <w:sz w:val="27"/>
          <w:szCs w:val="27"/>
        </w:rPr>
        <w:t>r</w:t>
      </w:r>
      <w:r w:rsidR="00271756" w:rsidRPr="007C1B99">
        <w:rPr>
          <w:rFonts w:ascii="Arial Narrow" w:hAnsi="Arial Narrow"/>
          <w:sz w:val="27"/>
          <w:szCs w:val="27"/>
        </w:rPr>
        <w:t xml:space="preserve"> la fecha a partir de cuándo se están cobrando </w:t>
      </w:r>
      <w:r w:rsidR="000B62AB" w:rsidRPr="007C1B99">
        <w:rPr>
          <w:rFonts w:ascii="Arial Narrow" w:hAnsi="Arial Narrow"/>
          <w:b/>
          <w:sz w:val="27"/>
          <w:szCs w:val="27"/>
        </w:rPr>
        <w:t>-</w:t>
      </w:r>
      <w:r w:rsidR="000B62AB" w:rsidRPr="007C1B99">
        <w:rPr>
          <w:rFonts w:ascii="Arial Narrow" w:hAnsi="Arial Narrow"/>
          <w:sz w:val="27"/>
          <w:szCs w:val="27"/>
        </w:rPr>
        <w:t>fecha de exigibilidad</w:t>
      </w:r>
      <w:r w:rsidR="000B62AB" w:rsidRPr="007C1B99">
        <w:rPr>
          <w:rFonts w:ascii="Arial Narrow" w:hAnsi="Arial Narrow"/>
          <w:b/>
          <w:sz w:val="27"/>
          <w:szCs w:val="27"/>
        </w:rPr>
        <w:t>-</w:t>
      </w:r>
      <w:r w:rsidR="00271756" w:rsidRPr="007C1B99">
        <w:rPr>
          <w:rFonts w:ascii="Arial Narrow" w:hAnsi="Arial Narrow"/>
          <w:sz w:val="27"/>
          <w:szCs w:val="27"/>
        </w:rPr>
        <w:t xml:space="preserve"> ha</w:t>
      </w:r>
      <w:r w:rsidR="009B47E1" w:rsidRPr="007C1B99">
        <w:rPr>
          <w:rFonts w:ascii="Arial Narrow" w:hAnsi="Arial Narrow"/>
          <w:sz w:val="27"/>
          <w:szCs w:val="27"/>
        </w:rPr>
        <w:t>sta el día en que se calcularon</w:t>
      </w:r>
      <w:r w:rsidR="00271756" w:rsidRPr="007C1B99">
        <w:rPr>
          <w:rFonts w:ascii="Arial Narrow" w:hAnsi="Arial Narrow"/>
          <w:sz w:val="27"/>
          <w:szCs w:val="27"/>
        </w:rPr>
        <w:t xml:space="preserve">; aunado a que tampoco precisa </w:t>
      </w:r>
      <w:r w:rsidR="004F6BA1" w:rsidRPr="007C1B99">
        <w:rPr>
          <w:rFonts w:ascii="Arial Narrow" w:hAnsi="Arial Narrow"/>
          <w:sz w:val="27"/>
          <w:szCs w:val="27"/>
        </w:rPr>
        <w:t xml:space="preserve">el porcentaje aplicado sobre la </w:t>
      </w:r>
      <w:r w:rsidR="00271756" w:rsidRPr="007C1B99">
        <w:rPr>
          <w:rFonts w:ascii="Arial Narrow" w:hAnsi="Arial Narrow"/>
          <w:sz w:val="27"/>
          <w:szCs w:val="27"/>
        </w:rPr>
        <w:t>cuota bimestral que corr</w:t>
      </w:r>
      <w:r w:rsidR="004F6BA1" w:rsidRPr="007C1B99">
        <w:rPr>
          <w:rFonts w:ascii="Arial Narrow" w:hAnsi="Arial Narrow"/>
          <w:sz w:val="27"/>
          <w:szCs w:val="27"/>
        </w:rPr>
        <w:t>esponde al impuesto predial,</w:t>
      </w:r>
      <w:r w:rsidR="009B47E1" w:rsidRPr="007C1B99">
        <w:rPr>
          <w:rFonts w:ascii="Arial Narrow" w:hAnsi="Arial Narrow"/>
          <w:sz w:val="27"/>
          <w:szCs w:val="27"/>
        </w:rPr>
        <w:t xml:space="preserve"> ni</w:t>
      </w:r>
      <w:r w:rsidR="004F6BA1" w:rsidRPr="007C1B99">
        <w:rPr>
          <w:rFonts w:ascii="Arial Narrow" w:hAnsi="Arial Narrow"/>
          <w:sz w:val="27"/>
          <w:szCs w:val="27"/>
        </w:rPr>
        <w:t xml:space="preserve"> el tipo de operación aritmética aplicable para </w:t>
      </w:r>
      <w:r w:rsidR="00271756" w:rsidRPr="007C1B99">
        <w:rPr>
          <w:rFonts w:ascii="Arial Narrow" w:hAnsi="Arial Narrow"/>
          <w:sz w:val="27"/>
          <w:szCs w:val="27"/>
        </w:rPr>
        <w:t>c</w:t>
      </w:r>
      <w:r w:rsidR="004F6BA1" w:rsidRPr="007C1B99">
        <w:rPr>
          <w:rFonts w:ascii="Arial Narrow" w:hAnsi="Arial Narrow"/>
          <w:sz w:val="27"/>
          <w:szCs w:val="27"/>
        </w:rPr>
        <w:t>a</w:t>
      </w:r>
      <w:r w:rsidR="00271756" w:rsidRPr="007C1B99">
        <w:rPr>
          <w:rFonts w:ascii="Arial Narrow" w:hAnsi="Arial Narrow"/>
          <w:sz w:val="27"/>
          <w:szCs w:val="27"/>
        </w:rPr>
        <w:t xml:space="preserve">lcularlos. </w:t>
      </w:r>
      <w:r w:rsidR="00953367" w:rsidRPr="007C1B99">
        <w:rPr>
          <w:rFonts w:ascii="Arial Narrow" w:hAnsi="Arial Narrow"/>
          <w:sz w:val="27"/>
          <w:szCs w:val="27"/>
        </w:rPr>
        <w:t xml:space="preserve">. . . . . </w:t>
      </w:r>
      <w:r w:rsidR="009B47E1" w:rsidRPr="007C1B99">
        <w:rPr>
          <w:rFonts w:ascii="Arial Narrow" w:hAnsi="Arial Narrow"/>
          <w:sz w:val="27"/>
          <w:szCs w:val="27"/>
        </w:rPr>
        <w:t xml:space="preserve">. . . . . . . . </w:t>
      </w:r>
    </w:p>
    <w:p w:rsidR="00785573" w:rsidRPr="007C1B99" w:rsidRDefault="00785573" w:rsidP="00867078">
      <w:pPr>
        <w:spacing w:line="276" w:lineRule="auto"/>
        <w:jc w:val="both"/>
        <w:rPr>
          <w:rFonts w:ascii="Arial Narrow" w:hAnsi="Arial Narrow"/>
          <w:sz w:val="27"/>
          <w:szCs w:val="27"/>
        </w:rPr>
      </w:pPr>
    </w:p>
    <w:p w:rsidR="00271756" w:rsidRPr="007C1B99" w:rsidRDefault="00953367" w:rsidP="00785573">
      <w:pPr>
        <w:spacing w:line="360" w:lineRule="auto"/>
        <w:ind w:firstLine="708"/>
        <w:jc w:val="both"/>
        <w:rPr>
          <w:rFonts w:ascii="Bell MT" w:hAnsi="Bell MT" w:cs="Arial"/>
          <w:sz w:val="27"/>
          <w:szCs w:val="27"/>
        </w:rPr>
      </w:pPr>
      <w:r w:rsidRPr="007C1B99">
        <w:rPr>
          <w:rFonts w:ascii="Arial Narrow" w:hAnsi="Arial Narrow"/>
          <w:sz w:val="27"/>
          <w:szCs w:val="27"/>
        </w:rPr>
        <w:t>R</w:t>
      </w:r>
      <w:r w:rsidR="00785573" w:rsidRPr="007C1B99">
        <w:rPr>
          <w:rFonts w:ascii="Arial Narrow" w:hAnsi="Arial Narrow"/>
          <w:sz w:val="27"/>
          <w:szCs w:val="27"/>
        </w:rPr>
        <w:t>especto a la fundamentación y motivación del crédito fiscal,</w:t>
      </w:r>
      <w:r w:rsidR="00271756" w:rsidRPr="007C1B99">
        <w:rPr>
          <w:rFonts w:ascii="Arial Narrow" w:hAnsi="Arial Narrow"/>
          <w:sz w:val="27"/>
          <w:szCs w:val="27"/>
        </w:rPr>
        <w:t xml:space="preserve"> </w:t>
      </w:r>
      <w:r w:rsidR="000B62AB" w:rsidRPr="007C1B99">
        <w:rPr>
          <w:rFonts w:ascii="Arial Narrow" w:hAnsi="Arial Narrow"/>
          <w:sz w:val="27"/>
          <w:szCs w:val="27"/>
        </w:rPr>
        <w:t xml:space="preserve">resulta ilustrativo como criterio orientador </w:t>
      </w:r>
      <w:r w:rsidR="00271756" w:rsidRPr="007C1B99">
        <w:rPr>
          <w:rFonts w:ascii="Arial Narrow" w:hAnsi="Arial Narrow"/>
          <w:sz w:val="27"/>
          <w:szCs w:val="27"/>
        </w:rPr>
        <w:t>la Tesis: 2ª./J. 52/2011, de la Novena Época, emitido por la Segunda Sala de la Suprema Corte de Justicia de la Nación, que reza: “</w:t>
      </w:r>
      <w:r w:rsidR="00271756" w:rsidRPr="007C1B99">
        <w:rPr>
          <w:rFonts w:ascii="Arial Narrow" w:hAnsi="Arial Narrow" w:cs="Arial"/>
          <w:i/>
          <w:vanish/>
          <w:sz w:val="27"/>
          <w:szCs w:val="27"/>
        </w:rPr>
        <w:t>Tomo XXXIII, Abril de 2011</w:t>
      </w:r>
      <w:r w:rsidR="00271756" w:rsidRPr="007C1B99">
        <w:rPr>
          <w:rFonts w:ascii="Arial Narrow" w:hAnsi="Arial Narrow" w:cs="Arial"/>
          <w:b/>
          <w:bCs/>
          <w:i/>
          <w:sz w:val="27"/>
          <w:szCs w:val="27"/>
        </w:rPr>
        <w:t>RESOLUCIÓN DETERMINANTE DE UN CRÉDITO FISCAL. REQUISITOS QUE DEBE CONTENER PARA CUMPLIR CON LA GARANTÍA DE LEGALIDAD EN RELACIÓN CON LOS RECARGOS.</w:t>
      </w:r>
      <w:r w:rsidR="00271756" w:rsidRPr="007C1B99">
        <w:rPr>
          <w:rFonts w:ascii="Arial Narrow" w:hAnsi="Arial Narrow" w:cs="Arial"/>
          <w:i/>
          <w:sz w:val="27"/>
          <w:szCs w:val="27"/>
        </w:rPr>
        <w:t xml:space="preserve"> Para que una liquidación, en el rubro de </w:t>
      </w:r>
      <w:r w:rsidR="00271756" w:rsidRPr="007C1B99">
        <w:rPr>
          <w:rFonts w:ascii="Arial Narrow" w:hAnsi="Arial Narrow" w:cs="Arial"/>
          <w:i/>
          <w:sz w:val="27"/>
          <w:szCs w:val="27"/>
        </w:rPr>
        <w:lastRenderedPageBreak/>
        <w:t xml:space="preserve">recargos, cumpla con la citada garantía, contenida en el artículo </w:t>
      </w:r>
      <w:hyperlink r:id="rId8" w:history="1">
        <w:r w:rsidR="00271756" w:rsidRPr="007C1B99">
          <w:rPr>
            <w:rFonts w:ascii="Arial Narrow" w:hAnsi="Arial Narrow" w:cs="Arial"/>
            <w:i/>
            <w:sz w:val="27"/>
            <w:szCs w:val="27"/>
          </w:rPr>
          <w:t>16 de la Constitución Política de los Estados Unidos Mexicanos</w:t>
        </w:r>
      </w:hyperlink>
      <w:r w:rsidR="00271756" w:rsidRPr="007C1B99">
        <w:rPr>
          <w:rFonts w:ascii="Arial Narrow" w:hAnsi="Arial Narrow" w:cs="Arial"/>
          <w:i/>
          <w:sz w:val="27"/>
          <w:szCs w:val="27"/>
        </w:rPr>
        <w:t xml:space="preserve">, basta con que la autoridad </w:t>
      </w:r>
      <w:r w:rsidR="000B62AB" w:rsidRPr="007C1B99">
        <w:rPr>
          <w:rFonts w:ascii="Arial Narrow" w:hAnsi="Arial Narrow" w:cs="Arial"/>
          <w:i/>
          <w:sz w:val="27"/>
          <w:szCs w:val="27"/>
        </w:rPr>
        <w:t xml:space="preserve">fiscal </w:t>
      </w:r>
      <w:r w:rsidR="00271756" w:rsidRPr="007C1B99">
        <w:rPr>
          <w:rFonts w:ascii="Arial Narrow" w:hAnsi="Arial Narrow" w:cs="Arial"/>
          <w:i/>
          <w:sz w:val="27"/>
          <w:szCs w:val="27"/>
        </w:rPr>
        <w:t>invoque los preceptos legales aplicables y exponga detalladamente el procedimiento que siguió para determinar su cuantía, lo que implica que, además de pormenorizar la forma en que llevó a cabo las</w:t>
      </w:r>
      <w:r w:rsidR="000B62AB" w:rsidRPr="007C1B99">
        <w:rPr>
          <w:rFonts w:ascii="Arial Narrow" w:hAnsi="Arial Narrow" w:cs="Arial"/>
          <w:i/>
          <w:sz w:val="27"/>
          <w:szCs w:val="27"/>
        </w:rPr>
        <w:t xml:space="preserve"> operaciones a</w:t>
      </w:r>
      <w:r w:rsidR="00271756" w:rsidRPr="007C1B99">
        <w:rPr>
          <w:rFonts w:ascii="Arial Narrow" w:hAnsi="Arial Narrow" w:cs="Arial"/>
          <w:i/>
          <w:sz w:val="27"/>
          <w:szCs w:val="27"/>
        </w:rPr>
        <w:t>ritméticas aplicables, detalle claramente las fuentes de las que obtuvo los datos necesarios para realizar tales</w:t>
      </w:r>
      <w:r w:rsidR="000B62AB" w:rsidRPr="007C1B99">
        <w:rPr>
          <w:rFonts w:ascii="Arial Narrow" w:hAnsi="Arial Narrow" w:cs="Arial"/>
          <w:i/>
          <w:sz w:val="27"/>
          <w:szCs w:val="27"/>
        </w:rPr>
        <w:t xml:space="preserve"> operaciones,</w:t>
      </w:r>
      <w:r w:rsidR="00271756" w:rsidRPr="007C1B99">
        <w:rPr>
          <w:rFonts w:ascii="Arial Narrow" w:hAnsi="Arial Narrow" w:cs="Arial"/>
          <w:i/>
          <w:sz w:val="27"/>
          <w:szCs w:val="27"/>
        </w:rPr>
        <w:t xml:space="preserve"> esto es, la fecha de los Diarios Oficiales de la Federación y la Ley de Ingresos de la Federación de los que se obtuvieron los índices nacionales de precios al consumidor, así como la tasa de recargos que hubiese aplicado, a fin de que el contribuyente pueda conocer el procedimiento aritmético que siguió la autoridad para obtener el monto de recargos, de modo que constate su exactitud o inexactitud, sin que sea necesario que la autoridad desarrolle las</w:t>
      </w:r>
      <w:r w:rsidR="000B62AB" w:rsidRPr="007C1B99">
        <w:rPr>
          <w:rFonts w:ascii="Arial Narrow" w:hAnsi="Arial Narrow" w:cs="Arial"/>
          <w:i/>
          <w:sz w:val="27"/>
          <w:szCs w:val="27"/>
        </w:rPr>
        <w:t xml:space="preserve"> operaciones</w:t>
      </w:r>
      <w:r w:rsidR="00271756" w:rsidRPr="007C1B99">
        <w:rPr>
          <w:rFonts w:ascii="Arial Narrow" w:hAnsi="Arial Narrow" w:cs="Arial"/>
          <w:i/>
          <w:sz w:val="27"/>
          <w:szCs w:val="27"/>
        </w:rPr>
        <w:t xml:space="preserve"> aritméticas correspondientes, pues éstas podrá elaborarlas el propio afectado en la medida en que dispondrá del procedimiento matemático seguido para su cálculo.</w:t>
      </w:r>
      <w:r w:rsidR="00271756" w:rsidRPr="007C1B99">
        <w:rPr>
          <w:rFonts w:ascii="Calibri" w:hAnsi="Calibri" w:cs="Arial"/>
          <w:sz w:val="26"/>
          <w:szCs w:val="26"/>
        </w:rPr>
        <w:t>”</w:t>
      </w:r>
      <w:r w:rsidR="00271756" w:rsidRPr="007C1B99">
        <w:rPr>
          <w:rFonts w:ascii="Bell MT" w:hAnsi="Bell MT" w:cs="Arial"/>
          <w:sz w:val="27"/>
          <w:szCs w:val="27"/>
        </w:rPr>
        <w:t>. . . . . . . . . . . . . . . . .</w:t>
      </w:r>
      <w:r w:rsidR="000B62AB" w:rsidRPr="007C1B99">
        <w:rPr>
          <w:rFonts w:ascii="Bell MT" w:hAnsi="Bell MT" w:cs="Arial"/>
          <w:sz w:val="27"/>
          <w:szCs w:val="27"/>
        </w:rPr>
        <w:t xml:space="preserve"> </w:t>
      </w:r>
      <w:r w:rsidR="00271756" w:rsidRPr="007C1B99">
        <w:rPr>
          <w:rFonts w:ascii="Bell MT" w:hAnsi="Bell MT" w:cs="Arial"/>
          <w:sz w:val="27"/>
          <w:szCs w:val="27"/>
        </w:rPr>
        <w:t>.</w:t>
      </w:r>
      <w:r w:rsidR="00785573" w:rsidRPr="007C1B99">
        <w:rPr>
          <w:rFonts w:ascii="Bell MT" w:hAnsi="Bell MT" w:cs="Arial"/>
          <w:sz w:val="27"/>
          <w:szCs w:val="27"/>
        </w:rPr>
        <w:t xml:space="preserve"> </w:t>
      </w:r>
      <w:r w:rsidR="00271756" w:rsidRPr="007C1B99">
        <w:rPr>
          <w:rFonts w:ascii="Bell MT" w:hAnsi="Bell MT" w:cs="Arial"/>
          <w:sz w:val="27"/>
          <w:szCs w:val="27"/>
        </w:rPr>
        <w:t xml:space="preserve"> . . . . .</w:t>
      </w:r>
      <w:r w:rsidR="00785573" w:rsidRPr="007C1B99">
        <w:rPr>
          <w:rFonts w:ascii="Bell MT" w:hAnsi="Bell MT" w:cs="Arial"/>
          <w:sz w:val="27"/>
          <w:szCs w:val="27"/>
        </w:rPr>
        <w:t xml:space="preserve"> </w:t>
      </w:r>
      <w:r w:rsidR="00271756" w:rsidRPr="007C1B99">
        <w:rPr>
          <w:rFonts w:ascii="Bell MT" w:hAnsi="Bell MT" w:cs="Arial"/>
          <w:sz w:val="27"/>
          <w:szCs w:val="27"/>
        </w:rPr>
        <w:t xml:space="preserve">. </w:t>
      </w:r>
      <w:r w:rsidR="00785573" w:rsidRPr="007C1B99">
        <w:rPr>
          <w:rFonts w:ascii="Bell MT" w:hAnsi="Bell MT" w:cs="Arial"/>
          <w:sz w:val="27"/>
          <w:szCs w:val="27"/>
        </w:rPr>
        <w:t xml:space="preserve">. . . . . . . . . . . . </w:t>
      </w:r>
    </w:p>
    <w:p w:rsidR="00785573" w:rsidRPr="007C1B99" w:rsidRDefault="00785573" w:rsidP="00867078">
      <w:pPr>
        <w:spacing w:line="276" w:lineRule="auto"/>
        <w:jc w:val="both"/>
        <w:rPr>
          <w:rFonts w:ascii="Arial Narrow" w:hAnsi="Arial Narrow" w:cs="Arial"/>
          <w:sz w:val="27"/>
          <w:szCs w:val="27"/>
        </w:rPr>
      </w:pPr>
    </w:p>
    <w:p w:rsidR="00271756" w:rsidRPr="007C1B99" w:rsidRDefault="00785573" w:rsidP="00785573">
      <w:pPr>
        <w:spacing w:line="360" w:lineRule="auto"/>
        <w:ind w:firstLine="708"/>
        <w:jc w:val="both"/>
        <w:rPr>
          <w:rFonts w:ascii="Arial Narrow" w:hAnsi="Arial Narrow" w:cs="Arial"/>
          <w:sz w:val="27"/>
          <w:szCs w:val="27"/>
        </w:rPr>
      </w:pPr>
      <w:r w:rsidRPr="007C1B99">
        <w:rPr>
          <w:rFonts w:ascii="Arial Narrow" w:hAnsi="Arial Narrow" w:cs="Arial"/>
          <w:sz w:val="27"/>
          <w:szCs w:val="27"/>
        </w:rPr>
        <w:t>De este modo, el Tesorero Municipal se encuentra constreñido a fundar y motivar adecuadamente la determinación del crédito fiscal combatido, debiendo atender a lo que establece la Ley de Hacienda para los Municipios del Estado de Guanajuato y la Ley de Ingresos para el Municipio de León, Guanajuato para el Ejercicio Fis</w:t>
      </w:r>
      <w:r w:rsidR="00602120" w:rsidRPr="007C1B99">
        <w:rPr>
          <w:rFonts w:ascii="Arial Narrow" w:hAnsi="Arial Narrow" w:cs="Arial"/>
          <w:sz w:val="27"/>
          <w:szCs w:val="27"/>
        </w:rPr>
        <w:t>cal del año 2013 dos mil trece,</w:t>
      </w:r>
      <w:r w:rsidRPr="007C1B99">
        <w:rPr>
          <w:rFonts w:ascii="Arial Narrow" w:hAnsi="Arial Narrow" w:cs="Arial"/>
          <w:sz w:val="27"/>
          <w:szCs w:val="27"/>
        </w:rPr>
        <w:t xml:space="preserve"> situación que no aconteció en el presente caso; vicio de forma que trae como consecuencia que el acto impugnado resulta ilegal. . . . . . . . . . . . . . . . . . . . . . . . . . . . . .  . . . . . . . . . . . . . . . . . . . . . . . . . . . </w:t>
      </w:r>
    </w:p>
    <w:p w:rsidR="00953367" w:rsidRPr="007C1B99" w:rsidRDefault="00953367" w:rsidP="000E1A31">
      <w:pPr>
        <w:spacing w:line="276" w:lineRule="auto"/>
        <w:ind w:firstLine="708"/>
        <w:jc w:val="both"/>
        <w:rPr>
          <w:rFonts w:ascii="Arial Narrow" w:hAnsi="Arial Narrow"/>
          <w:sz w:val="27"/>
          <w:szCs w:val="27"/>
        </w:rPr>
      </w:pPr>
    </w:p>
    <w:p w:rsidR="00402853" w:rsidRPr="007C1B99" w:rsidRDefault="00271756" w:rsidP="006D5FAB">
      <w:pPr>
        <w:spacing w:line="360" w:lineRule="auto"/>
        <w:ind w:firstLine="708"/>
        <w:jc w:val="both"/>
        <w:rPr>
          <w:rFonts w:ascii="Arial Narrow" w:hAnsi="Arial Narrow" w:cs="Arial"/>
          <w:sz w:val="27"/>
          <w:szCs w:val="27"/>
        </w:rPr>
      </w:pPr>
      <w:r w:rsidRPr="007C1B99">
        <w:rPr>
          <w:rFonts w:ascii="Arial Narrow" w:hAnsi="Arial Narrow" w:cs="Arial"/>
          <w:sz w:val="27"/>
          <w:szCs w:val="27"/>
        </w:rPr>
        <w:t>Bajo el anterior contexto, el crédito fiscal f</w:t>
      </w:r>
      <w:r w:rsidR="00785573" w:rsidRPr="007C1B99">
        <w:rPr>
          <w:rFonts w:ascii="Arial Narrow" w:hAnsi="Arial Narrow" w:cs="Arial"/>
          <w:sz w:val="27"/>
          <w:szCs w:val="27"/>
        </w:rPr>
        <w:t>ija</w:t>
      </w:r>
      <w:r w:rsidRPr="007C1B99">
        <w:rPr>
          <w:rFonts w:ascii="Arial Narrow" w:hAnsi="Arial Narrow" w:cs="Arial"/>
          <w:sz w:val="27"/>
          <w:szCs w:val="27"/>
        </w:rPr>
        <w:t>do en el</w:t>
      </w:r>
      <w:r w:rsidR="00586A9E" w:rsidRPr="007C1B99">
        <w:rPr>
          <w:rFonts w:ascii="Arial Narrow" w:hAnsi="Arial Narrow" w:cs="Arial"/>
          <w:sz w:val="27"/>
          <w:szCs w:val="27"/>
        </w:rPr>
        <w:t xml:space="preserve"> estado de cuenta </w:t>
      </w:r>
      <w:r w:rsidR="007C1B99" w:rsidRPr="007C1B99">
        <w:rPr>
          <w:rFonts w:ascii="Arial Narrow" w:hAnsi="Arial Narrow" w:cs="Arial"/>
          <w:sz w:val="27"/>
          <w:szCs w:val="27"/>
        </w:rPr>
        <w:t>…</w:t>
      </w:r>
      <w:r w:rsidRPr="007C1B99">
        <w:rPr>
          <w:rFonts w:ascii="Arial Narrow" w:hAnsi="Arial Narrow" w:cs="Arial"/>
          <w:sz w:val="27"/>
          <w:szCs w:val="27"/>
        </w:rPr>
        <w:t xml:space="preserve">, </w:t>
      </w:r>
      <w:r w:rsidR="00785573" w:rsidRPr="007C1B99">
        <w:rPr>
          <w:rFonts w:ascii="Arial Narrow" w:hAnsi="Arial Narrow" w:cs="Arial"/>
          <w:sz w:val="27"/>
          <w:szCs w:val="27"/>
        </w:rPr>
        <w:t xml:space="preserve">a cargo de la parte actora, </w:t>
      </w:r>
      <w:r w:rsidRPr="007C1B99">
        <w:rPr>
          <w:rFonts w:ascii="Arial Narrow" w:hAnsi="Arial Narrow" w:cs="Arial"/>
          <w:sz w:val="27"/>
          <w:szCs w:val="27"/>
        </w:rPr>
        <w:t>resulta ilegal, ya que como acto fiscal no reúne el elemento de validez establecido en el artículo 137, fracción VI, del Código de Procedimiento y Justicia Administrativa para el Estado y los Municipios de Guanajuato, elementos que deben satisfacer los actos administrativos, estos últimos entendidos en su acepción amplia, por ello, no existe impedimento para concluir que los actos emitidos por las autoridades fiscales quedan incluid</w:t>
      </w:r>
      <w:r w:rsidR="00953367" w:rsidRPr="007C1B99">
        <w:rPr>
          <w:rFonts w:ascii="Arial Narrow" w:hAnsi="Arial Narrow" w:cs="Arial"/>
          <w:sz w:val="27"/>
          <w:szCs w:val="27"/>
        </w:rPr>
        <w:t>os en los actos administrativos;</w:t>
      </w:r>
      <w:r w:rsidR="00B55EE4" w:rsidRPr="007C1B99">
        <w:rPr>
          <w:rFonts w:ascii="Arial Narrow" w:hAnsi="Arial Narrow" w:cs="Arial"/>
          <w:sz w:val="27"/>
          <w:szCs w:val="27"/>
        </w:rPr>
        <w:t xml:space="preserve"> siendo el caso que se actualiza la causal de ilegalidad </w:t>
      </w:r>
      <w:r w:rsidR="00B55EE4" w:rsidRPr="007C1B99">
        <w:rPr>
          <w:rFonts w:ascii="Arial Narrow" w:hAnsi="Arial Narrow" w:cs="Arial"/>
          <w:sz w:val="27"/>
          <w:szCs w:val="27"/>
        </w:rPr>
        <w:lastRenderedPageBreak/>
        <w:t>prevista en la fracción III del artículo 302 del Código de Procedimiento y Justicia Administrativa para el Estado y los Municipios de Guanajuato y se afecta de manera directa e inmediata la esfera jurídica de la parte actora,</w:t>
      </w:r>
      <w:r w:rsidR="00953367" w:rsidRPr="007C1B99">
        <w:rPr>
          <w:rFonts w:ascii="Arial Narrow" w:hAnsi="Arial Narrow" w:cs="Arial"/>
          <w:sz w:val="27"/>
          <w:szCs w:val="27"/>
        </w:rPr>
        <w:t xml:space="preserve"> por consiguiente</w:t>
      </w:r>
      <w:r w:rsidRPr="007C1B99">
        <w:rPr>
          <w:rFonts w:ascii="Arial Narrow" w:hAnsi="Arial Narrow" w:cs="Arial"/>
          <w:sz w:val="27"/>
          <w:szCs w:val="27"/>
        </w:rPr>
        <w:t>, con la emisión del acto fis</w:t>
      </w:r>
      <w:r w:rsidR="00602120" w:rsidRPr="007C1B99">
        <w:rPr>
          <w:rFonts w:ascii="Arial Narrow" w:hAnsi="Arial Narrow" w:cs="Arial"/>
          <w:sz w:val="27"/>
          <w:szCs w:val="27"/>
        </w:rPr>
        <w:t xml:space="preserve">cal combatido, se </w:t>
      </w:r>
      <w:r w:rsidRPr="007C1B99">
        <w:rPr>
          <w:rFonts w:ascii="Arial Narrow" w:hAnsi="Arial Narrow" w:cs="Arial"/>
          <w:sz w:val="27"/>
          <w:szCs w:val="27"/>
        </w:rPr>
        <w:t>violan en</w:t>
      </w:r>
      <w:r w:rsidR="00602120" w:rsidRPr="007C1B99">
        <w:rPr>
          <w:rFonts w:ascii="Arial Narrow" w:hAnsi="Arial Narrow" w:cs="Arial"/>
          <w:sz w:val="27"/>
          <w:szCs w:val="27"/>
        </w:rPr>
        <w:t xml:space="preserve"> su</w:t>
      </w:r>
      <w:r w:rsidRPr="007C1B99">
        <w:rPr>
          <w:rFonts w:ascii="Arial Narrow" w:hAnsi="Arial Narrow" w:cs="Arial"/>
          <w:sz w:val="27"/>
          <w:szCs w:val="27"/>
        </w:rPr>
        <w:t xml:space="preserve"> perjuicio los derechos protegidos por los artículos 4, primer párrafo de la Ley Orgánica Municipal para el Estado de Guanajuato</w:t>
      </w:r>
      <w:r w:rsidR="00953367" w:rsidRPr="007C1B99">
        <w:rPr>
          <w:rFonts w:ascii="Arial Narrow" w:hAnsi="Arial Narrow" w:cs="Arial"/>
          <w:sz w:val="27"/>
          <w:szCs w:val="27"/>
        </w:rPr>
        <w:t xml:space="preserve"> y 137, fracción VI, del citado Código de Procedimiento y Justicia Administrativa</w:t>
      </w:r>
      <w:r w:rsidRPr="007C1B99">
        <w:rPr>
          <w:rFonts w:ascii="Arial Narrow" w:hAnsi="Arial Narrow" w:cs="Arial"/>
          <w:sz w:val="27"/>
          <w:szCs w:val="27"/>
        </w:rPr>
        <w:t xml:space="preserve">;  por lo que con fundamento en lo establecido en el artículo 300, fracción II, del mismo Código, es de decretarse la nulidad del crédito fiscal </w:t>
      </w:r>
      <w:r w:rsidR="00B55EE4" w:rsidRPr="007C1B99">
        <w:rPr>
          <w:rFonts w:ascii="Arial Narrow" w:hAnsi="Arial Narrow" w:cs="Arial"/>
          <w:sz w:val="27"/>
          <w:szCs w:val="27"/>
        </w:rPr>
        <w:t xml:space="preserve">fijado a cargo de la parte actora </w:t>
      </w:r>
      <w:r w:rsidR="007C1B99" w:rsidRPr="007C1B99">
        <w:rPr>
          <w:rFonts w:ascii="Arial Narrow" w:hAnsi="Arial Narrow" w:cs="Arial"/>
          <w:sz w:val="27"/>
          <w:szCs w:val="27"/>
        </w:rPr>
        <w:t>…</w:t>
      </w:r>
      <w:r w:rsidR="00B55EE4" w:rsidRPr="007C1B99">
        <w:rPr>
          <w:rFonts w:ascii="Arial Narrow" w:hAnsi="Arial Narrow" w:cs="Arial"/>
          <w:sz w:val="27"/>
          <w:szCs w:val="27"/>
        </w:rPr>
        <w:t xml:space="preserve">, integrado </w:t>
      </w:r>
      <w:r w:rsidR="007C1B99" w:rsidRPr="007C1B99">
        <w:rPr>
          <w:rFonts w:ascii="Arial Narrow" w:hAnsi="Arial Narrow" w:cs="Arial"/>
          <w:sz w:val="27"/>
          <w:szCs w:val="27"/>
        </w:rPr>
        <w:t>…</w:t>
      </w:r>
      <w:r w:rsidR="000E1A31" w:rsidRPr="007C1B99">
        <w:rPr>
          <w:rFonts w:ascii="Arial Narrow" w:hAnsi="Arial Narrow" w:cs="Arial"/>
          <w:sz w:val="27"/>
          <w:szCs w:val="27"/>
        </w:rPr>
        <w:t xml:space="preserve"> por impuesto predial del año 2013 dos mi trece y </w:t>
      </w:r>
      <w:r w:rsidR="007C1B99" w:rsidRPr="007C1B99">
        <w:rPr>
          <w:rFonts w:ascii="Arial Narrow" w:hAnsi="Arial Narrow" w:cs="Arial"/>
          <w:sz w:val="27"/>
          <w:szCs w:val="27"/>
        </w:rPr>
        <w:t xml:space="preserve">… </w:t>
      </w:r>
      <w:r w:rsidR="000E1A31" w:rsidRPr="007C1B99">
        <w:rPr>
          <w:rFonts w:ascii="Arial Narrow" w:hAnsi="Arial Narrow" w:cs="Arial"/>
          <w:sz w:val="27"/>
          <w:szCs w:val="27"/>
        </w:rPr>
        <w:t xml:space="preserve">por recargos, </w:t>
      </w:r>
      <w:r w:rsidR="00586A9E" w:rsidRPr="007C1B99">
        <w:rPr>
          <w:rFonts w:ascii="Arial Narrow" w:hAnsi="Arial Narrow" w:cs="Arial"/>
          <w:sz w:val="27"/>
          <w:szCs w:val="27"/>
        </w:rPr>
        <w:t xml:space="preserve">reflejado </w:t>
      </w:r>
      <w:r w:rsidR="000E1A31" w:rsidRPr="007C1B99">
        <w:rPr>
          <w:rFonts w:ascii="Arial Narrow" w:hAnsi="Arial Narrow" w:cs="Arial"/>
          <w:sz w:val="27"/>
          <w:szCs w:val="27"/>
        </w:rPr>
        <w:t xml:space="preserve">en el </w:t>
      </w:r>
      <w:r w:rsidR="00586A9E" w:rsidRPr="007C1B99">
        <w:rPr>
          <w:rFonts w:ascii="Arial Narrow" w:hAnsi="Arial Narrow" w:cs="Arial"/>
          <w:sz w:val="27"/>
          <w:szCs w:val="27"/>
        </w:rPr>
        <w:t xml:space="preserve">estado de cuenta </w:t>
      </w:r>
      <w:r w:rsidR="007C1B99" w:rsidRPr="007C1B99">
        <w:rPr>
          <w:rFonts w:ascii="Arial Narrow" w:hAnsi="Arial Narrow" w:cs="Arial"/>
          <w:sz w:val="27"/>
          <w:szCs w:val="27"/>
        </w:rPr>
        <w:t>…</w:t>
      </w:r>
      <w:r w:rsidR="00867078" w:rsidRPr="007C1B99">
        <w:rPr>
          <w:rFonts w:ascii="Arial Narrow" w:hAnsi="Arial Narrow" w:cs="Arial"/>
          <w:sz w:val="27"/>
          <w:szCs w:val="27"/>
        </w:rPr>
        <w:t xml:space="preserve">; dicha nulidad es </w:t>
      </w:r>
      <w:r w:rsidR="00A062A0" w:rsidRPr="007C1B99">
        <w:rPr>
          <w:rFonts w:ascii="Arial Narrow" w:hAnsi="Arial Narrow" w:cs="Arial"/>
          <w:sz w:val="27"/>
          <w:szCs w:val="27"/>
        </w:rPr>
        <w:t xml:space="preserve">para el efecto de emitir un nuevo acto, subsanando los vicios de forma indicados en supralíneas, </w:t>
      </w:r>
      <w:r w:rsidR="006D5FAB" w:rsidRPr="007C1B99">
        <w:rPr>
          <w:rFonts w:ascii="Arial Narrow" w:hAnsi="Arial Narrow"/>
          <w:sz w:val="27"/>
          <w:szCs w:val="27"/>
        </w:rPr>
        <w:t xml:space="preserve">ello es así, en virtud en este juicio no se abordó el estudio de los elementos esenciales del impuesto predial, por tanto, este fallo no tiene por efecto liberar a la parte actora del pago de la totalidad del tributo, sino únicamente tiene como consecuencia </w:t>
      </w:r>
      <w:r w:rsidR="006D5FAB" w:rsidRPr="007C1B99">
        <w:rPr>
          <w:rFonts w:ascii="Arial Narrow" w:hAnsi="Arial Narrow" w:cs="Arial"/>
          <w:sz w:val="27"/>
          <w:szCs w:val="27"/>
        </w:rPr>
        <w:t xml:space="preserve">determinar y liquidar el impuesto predial del año 2013 dos mil trece y subsecuentes ejercicios de manera fundada y motivada, en los términos indicados anteriormente. . . . . . . . . . . . </w:t>
      </w:r>
      <w:r w:rsidR="007C1B99" w:rsidRPr="007C1B99">
        <w:rPr>
          <w:rFonts w:ascii="Arial Narrow" w:hAnsi="Arial Narrow" w:cs="Arial"/>
          <w:sz w:val="27"/>
          <w:szCs w:val="27"/>
        </w:rPr>
        <w:t xml:space="preserve">. . . . . . . . . . . . . . . . . . . . . . . . . . . . . . .  . . . . </w:t>
      </w:r>
    </w:p>
    <w:p w:rsidR="006D5FAB" w:rsidRPr="007C1B99" w:rsidRDefault="006D5FAB" w:rsidP="00971B35">
      <w:pPr>
        <w:spacing w:line="276" w:lineRule="auto"/>
        <w:jc w:val="both"/>
        <w:rPr>
          <w:rFonts w:ascii="Arial Narrow" w:hAnsi="Arial Narrow"/>
          <w:sz w:val="27"/>
          <w:szCs w:val="27"/>
        </w:rPr>
      </w:pPr>
    </w:p>
    <w:p w:rsidR="00B24738" w:rsidRPr="007C1B99" w:rsidRDefault="00DE5BF3" w:rsidP="00B24738">
      <w:pPr>
        <w:spacing w:line="360" w:lineRule="auto"/>
        <w:ind w:firstLine="708"/>
        <w:jc w:val="both"/>
        <w:rPr>
          <w:rFonts w:ascii="Arial Narrow" w:hAnsi="Arial Narrow"/>
          <w:sz w:val="27"/>
          <w:szCs w:val="27"/>
        </w:rPr>
      </w:pPr>
      <w:r w:rsidRPr="007C1B99">
        <w:rPr>
          <w:rFonts w:ascii="Arial Narrow" w:hAnsi="Arial Narrow"/>
          <w:sz w:val="27"/>
          <w:szCs w:val="27"/>
        </w:rPr>
        <w:t>Por lo expuesto y a</w:t>
      </w:r>
      <w:r w:rsidR="00B24738" w:rsidRPr="007C1B99">
        <w:rPr>
          <w:rFonts w:ascii="Arial Narrow" w:hAnsi="Arial Narrow"/>
          <w:sz w:val="27"/>
          <w:szCs w:val="27"/>
        </w:rPr>
        <w:t xml:space="preserve">demás con fundamento en los artículos </w:t>
      </w:r>
      <w:r w:rsidR="00B24738" w:rsidRPr="007C1B99">
        <w:rPr>
          <w:rFonts w:ascii="Arial Narrow" w:hAnsi="Arial Narrow" w:cs="Arial"/>
          <w:bCs/>
          <w:sz w:val="27"/>
          <w:szCs w:val="27"/>
        </w:rPr>
        <w:t>243</w:t>
      </w:r>
      <w:r w:rsidR="007C1B99" w:rsidRPr="007C1B99">
        <w:rPr>
          <w:rFonts w:ascii="Arial Narrow" w:hAnsi="Arial Narrow" w:cs="Arial"/>
          <w:bCs/>
          <w:sz w:val="27"/>
          <w:szCs w:val="27"/>
        </w:rPr>
        <w:t xml:space="preserve"> </w:t>
      </w:r>
      <w:r w:rsidR="00B24738" w:rsidRPr="007C1B99">
        <w:rPr>
          <w:rFonts w:ascii="Arial Narrow" w:hAnsi="Arial Narrow"/>
          <w:sz w:val="27"/>
          <w:szCs w:val="27"/>
        </w:rPr>
        <w:t>párrafo  segundo y 244 de la Ley Orgánica Municipal para el Estado de Guanajuato; 1 fracción II, 3 p</w:t>
      </w:r>
      <w:r w:rsidR="002178A5" w:rsidRPr="007C1B99">
        <w:rPr>
          <w:rFonts w:ascii="Arial Narrow" w:hAnsi="Arial Narrow"/>
          <w:sz w:val="27"/>
          <w:szCs w:val="27"/>
        </w:rPr>
        <w:t>árrafo segundo, 261 fracción IV, 147, 262 fracción II</w:t>
      </w:r>
      <w:r w:rsidR="00AB1CB0" w:rsidRPr="007C1B99">
        <w:rPr>
          <w:rFonts w:ascii="Arial Narrow" w:hAnsi="Arial Narrow"/>
          <w:sz w:val="27"/>
          <w:szCs w:val="27"/>
        </w:rPr>
        <w:t>, 287, 298,</w:t>
      </w:r>
      <w:r w:rsidR="00984904" w:rsidRPr="007C1B99">
        <w:rPr>
          <w:rFonts w:ascii="Arial Narrow" w:hAnsi="Arial Narrow"/>
          <w:sz w:val="27"/>
          <w:szCs w:val="27"/>
        </w:rPr>
        <w:t xml:space="preserve"> 299</w:t>
      </w:r>
      <w:r w:rsidR="00AB1CB0" w:rsidRPr="007C1B99">
        <w:rPr>
          <w:rFonts w:ascii="Arial Narrow" w:hAnsi="Arial Narrow"/>
          <w:sz w:val="27"/>
          <w:szCs w:val="27"/>
        </w:rPr>
        <w:t xml:space="preserve"> y 300, fracción I</w:t>
      </w:r>
      <w:r w:rsidR="00984904" w:rsidRPr="007C1B99">
        <w:rPr>
          <w:rFonts w:ascii="Arial Narrow" w:hAnsi="Arial Narrow"/>
          <w:sz w:val="27"/>
          <w:szCs w:val="27"/>
        </w:rPr>
        <w:t xml:space="preserve"> del Código de </w:t>
      </w:r>
      <w:r w:rsidR="00B24738" w:rsidRPr="007C1B99">
        <w:rPr>
          <w:rFonts w:ascii="Arial Narrow" w:hAnsi="Arial Narrow"/>
          <w:sz w:val="27"/>
          <w:szCs w:val="27"/>
        </w:rPr>
        <w:t xml:space="preserve">Procedimiento y Justicia Administrativa para el Estado y los Municipios de Guanajuato, se </w:t>
      </w:r>
      <w:r w:rsidR="00B24738" w:rsidRPr="007C1B99">
        <w:rPr>
          <w:rFonts w:ascii="Arial Narrow" w:hAnsi="Arial Narrow"/>
          <w:b/>
          <w:sz w:val="27"/>
          <w:szCs w:val="27"/>
        </w:rPr>
        <w:t>RESUELVE:</w:t>
      </w:r>
      <w:r w:rsidR="00B24738" w:rsidRPr="007C1B99">
        <w:rPr>
          <w:rFonts w:ascii="Arial Narrow" w:hAnsi="Arial Narrow"/>
          <w:sz w:val="27"/>
          <w:szCs w:val="27"/>
        </w:rPr>
        <w:t xml:space="preserve"> . . . . . . . . . . . . . . . . . . . . . . . . . . . . </w:t>
      </w:r>
    </w:p>
    <w:p w:rsidR="00B24738" w:rsidRPr="007C1B99" w:rsidRDefault="00B24738" w:rsidP="00402853">
      <w:pPr>
        <w:spacing w:line="276" w:lineRule="auto"/>
        <w:jc w:val="both"/>
        <w:rPr>
          <w:rFonts w:ascii="Arial Narrow" w:hAnsi="Arial Narrow"/>
          <w:sz w:val="27"/>
          <w:szCs w:val="27"/>
        </w:rPr>
      </w:pPr>
    </w:p>
    <w:p w:rsidR="00B24738" w:rsidRPr="007C1B99" w:rsidRDefault="00B24738" w:rsidP="00971B35">
      <w:pPr>
        <w:spacing w:line="360" w:lineRule="auto"/>
        <w:ind w:firstLine="708"/>
        <w:jc w:val="both"/>
        <w:rPr>
          <w:rFonts w:ascii="Arial Narrow" w:hAnsi="Arial Narrow"/>
          <w:sz w:val="27"/>
          <w:szCs w:val="27"/>
        </w:rPr>
      </w:pPr>
      <w:r w:rsidRPr="007C1B99">
        <w:rPr>
          <w:rFonts w:ascii="Arial Narrow" w:hAnsi="Arial Narrow"/>
          <w:b/>
          <w:sz w:val="27"/>
          <w:szCs w:val="27"/>
        </w:rPr>
        <w:t>SEGUNDO.-</w:t>
      </w:r>
      <w:r w:rsidRPr="007C1B99">
        <w:rPr>
          <w:rFonts w:ascii="Arial Narrow" w:hAnsi="Arial Narrow"/>
          <w:sz w:val="27"/>
          <w:szCs w:val="27"/>
        </w:rPr>
        <w:t xml:space="preserve"> Se declara el </w:t>
      </w:r>
      <w:r w:rsidRPr="007C1B99">
        <w:rPr>
          <w:rFonts w:ascii="Arial Narrow" w:hAnsi="Arial Narrow"/>
          <w:b/>
          <w:sz w:val="27"/>
          <w:szCs w:val="27"/>
        </w:rPr>
        <w:t>SOBRESEIMIENTO DEL PRESENTE PROCESO ADMINISTRATIVO</w:t>
      </w:r>
      <w:r w:rsidRPr="007C1B99">
        <w:rPr>
          <w:rFonts w:ascii="Arial Narrow" w:hAnsi="Arial Narrow"/>
          <w:sz w:val="27"/>
          <w:szCs w:val="27"/>
        </w:rPr>
        <w:t xml:space="preserve">, </w:t>
      </w:r>
      <w:r w:rsidR="00984904" w:rsidRPr="007C1B99">
        <w:rPr>
          <w:rFonts w:ascii="Arial Narrow" w:hAnsi="Arial Narrow"/>
          <w:sz w:val="27"/>
          <w:szCs w:val="27"/>
        </w:rPr>
        <w:t xml:space="preserve">respeto del crédito fiscal por concepto de impuesto para el año 2012 dos mil doce, así como del acto de </w:t>
      </w:r>
      <w:r w:rsidR="00984904" w:rsidRPr="007C1B99">
        <w:rPr>
          <w:rFonts w:ascii="Arial Narrow" w:hAnsi="Arial Narrow" w:cs="Arial"/>
          <w:sz w:val="27"/>
          <w:szCs w:val="27"/>
        </w:rPr>
        <w:t xml:space="preserve">modificación y </w:t>
      </w:r>
      <w:r w:rsidR="00984904" w:rsidRPr="007C1B99">
        <w:rPr>
          <w:rFonts w:ascii="Arial Narrow" w:hAnsi="Arial Narrow"/>
          <w:sz w:val="27"/>
          <w:szCs w:val="27"/>
        </w:rPr>
        <w:t>aplicación de</w:t>
      </w:r>
      <w:r w:rsidR="00984904" w:rsidRPr="007C1B99">
        <w:rPr>
          <w:rFonts w:ascii="Arial Narrow" w:hAnsi="Arial Narrow" w:cs="Arial"/>
          <w:sz w:val="27"/>
          <w:szCs w:val="27"/>
        </w:rPr>
        <w:t xml:space="preserve"> la tasa prevista en los artículos 5 y 6 de la Ley de Ingresos para el Municipio de León, Guanajuato,</w:t>
      </w:r>
      <w:r w:rsidR="000E1A31" w:rsidRPr="007C1B99">
        <w:rPr>
          <w:rFonts w:ascii="Arial Narrow" w:hAnsi="Arial Narrow" w:cs="Arial"/>
          <w:sz w:val="27"/>
          <w:szCs w:val="27"/>
        </w:rPr>
        <w:t xml:space="preserve"> </w:t>
      </w:r>
      <w:r w:rsidR="00984904" w:rsidRPr="007C1B99">
        <w:rPr>
          <w:rFonts w:ascii="Arial Narrow" w:hAnsi="Arial Narrow" w:cs="Arial"/>
          <w:sz w:val="27"/>
          <w:szCs w:val="27"/>
        </w:rPr>
        <w:t>para el Ejercicio</w:t>
      </w:r>
      <w:r w:rsidR="00957679" w:rsidRPr="007C1B99">
        <w:rPr>
          <w:rFonts w:ascii="Arial Narrow" w:hAnsi="Arial Narrow" w:cs="Arial"/>
          <w:sz w:val="27"/>
          <w:szCs w:val="27"/>
        </w:rPr>
        <w:t xml:space="preserve"> Fiscal del A</w:t>
      </w:r>
      <w:r w:rsidR="00984904" w:rsidRPr="007C1B99">
        <w:rPr>
          <w:rFonts w:ascii="Arial Narrow" w:hAnsi="Arial Narrow" w:cs="Arial"/>
          <w:sz w:val="27"/>
          <w:szCs w:val="27"/>
        </w:rPr>
        <w:t xml:space="preserve">ño 2012 dos mil doce; lo anterior, </w:t>
      </w:r>
      <w:r w:rsidRPr="007C1B99">
        <w:rPr>
          <w:rFonts w:ascii="Arial Narrow" w:hAnsi="Arial Narrow"/>
          <w:sz w:val="27"/>
          <w:szCs w:val="27"/>
        </w:rPr>
        <w:t xml:space="preserve">por las razones lógicas y jurídicas expuestas en el </w:t>
      </w:r>
      <w:r w:rsidR="00D67FEB" w:rsidRPr="007C1B99">
        <w:rPr>
          <w:rFonts w:ascii="Arial Narrow" w:hAnsi="Arial Narrow"/>
          <w:sz w:val="27"/>
          <w:szCs w:val="27"/>
        </w:rPr>
        <w:t>tercer</w:t>
      </w:r>
      <w:r w:rsidRPr="007C1B99">
        <w:rPr>
          <w:rFonts w:ascii="Arial Narrow" w:hAnsi="Arial Narrow"/>
          <w:sz w:val="27"/>
          <w:szCs w:val="27"/>
        </w:rPr>
        <w:t xml:space="preserve"> considerando de esta sentencia. . </w:t>
      </w:r>
    </w:p>
    <w:p w:rsidR="00CF0CE5" w:rsidRPr="007C1B99" w:rsidRDefault="00CF0CE5" w:rsidP="00971B35">
      <w:pPr>
        <w:spacing w:line="276" w:lineRule="auto"/>
        <w:jc w:val="both"/>
        <w:rPr>
          <w:rFonts w:ascii="Arial Narrow" w:hAnsi="Arial Narrow"/>
          <w:b/>
          <w:sz w:val="27"/>
          <w:szCs w:val="27"/>
        </w:rPr>
      </w:pPr>
    </w:p>
    <w:p w:rsidR="00892088" w:rsidRPr="007C1B99" w:rsidRDefault="00CF0CE5" w:rsidP="00957679">
      <w:pPr>
        <w:spacing w:line="360" w:lineRule="auto"/>
        <w:ind w:firstLine="708"/>
        <w:jc w:val="both"/>
        <w:rPr>
          <w:rFonts w:ascii="Arial Narrow" w:hAnsi="Arial Narrow" w:cs="Arial"/>
          <w:sz w:val="27"/>
          <w:szCs w:val="27"/>
        </w:rPr>
      </w:pPr>
      <w:r w:rsidRPr="007C1B99">
        <w:rPr>
          <w:rFonts w:ascii="Arial Narrow" w:hAnsi="Arial Narrow"/>
          <w:b/>
          <w:sz w:val="27"/>
          <w:szCs w:val="27"/>
        </w:rPr>
        <w:lastRenderedPageBreak/>
        <w:t>TERCERO.-</w:t>
      </w:r>
      <w:r w:rsidR="00E87A8D" w:rsidRPr="007C1B99">
        <w:rPr>
          <w:rFonts w:ascii="Arial Narrow" w:hAnsi="Arial Narrow"/>
          <w:sz w:val="27"/>
          <w:szCs w:val="27"/>
        </w:rPr>
        <w:t xml:space="preserve"> Se </w:t>
      </w:r>
      <w:r w:rsidR="00586A9E" w:rsidRPr="007C1B99">
        <w:rPr>
          <w:rFonts w:ascii="Arial Narrow" w:hAnsi="Arial Narrow"/>
          <w:sz w:val="27"/>
          <w:szCs w:val="27"/>
        </w:rPr>
        <w:t>declara la</w:t>
      </w:r>
      <w:r w:rsidR="00586A9E" w:rsidRPr="007C1B99">
        <w:rPr>
          <w:rFonts w:ascii="Arial Narrow" w:hAnsi="Arial Narrow"/>
          <w:b/>
          <w:sz w:val="27"/>
          <w:szCs w:val="27"/>
        </w:rPr>
        <w:t xml:space="preserve"> NULIDAD </w:t>
      </w:r>
      <w:r w:rsidR="00E87A8D" w:rsidRPr="007C1B99">
        <w:rPr>
          <w:rFonts w:ascii="Arial Narrow" w:hAnsi="Arial Narrow"/>
          <w:sz w:val="27"/>
          <w:szCs w:val="27"/>
        </w:rPr>
        <w:t xml:space="preserve">del crédito fiscal </w:t>
      </w:r>
      <w:r w:rsidR="000E1A31" w:rsidRPr="007C1B99">
        <w:rPr>
          <w:rFonts w:ascii="Arial Narrow" w:hAnsi="Arial Narrow" w:cs="Arial"/>
          <w:sz w:val="27"/>
          <w:szCs w:val="27"/>
        </w:rPr>
        <w:t xml:space="preserve">fijado a cargo de la parte actora </w:t>
      </w:r>
      <w:r w:rsidR="007C1B99" w:rsidRPr="007C1B99">
        <w:rPr>
          <w:rFonts w:ascii="Arial Narrow" w:hAnsi="Arial Narrow" w:cs="Arial"/>
          <w:sz w:val="27"/>
          <w:szCs w:val="27"/>
        </w:rPr>
        <w:t>…</w:t>
      </w:r>
      <w:r w:rsidR="000E1A31" w:rsidRPr="007C1B99">
        <w:rPr>
          <w:rFonts w:ascii="Arial Narrow" w:hAnsi="Arial Narrow" w:cs="Arial"/>
          <w:sz w:val="27"/>
          <w:szCs w:val="27"/>
        </w:rPr>
        <w:t xml:space="preserve">, integrado por </w:t>
      </w:r>
      <w:r w:rsidR="007C1B99" w:rsidRPr="007C1B99">
        <w:rPr>
          <w:rFonts w:ascii="Arial Narrow" w:hAnsi="Arial Narrow" w:cs="Arial"/>
          <w:sz w:val="27"/>
          <w:szCs w:val="27"/>
        </w:rPr>
        <w:t>…</w:t>
      </w:r>
      <w:r w:rsidR="000E1A31" w:rsidRPr="007C1B99">
        <w:rPr>
          <w:rFonts w:ascii="Arial Narrow" w:hAnsi="Arial Narrow" w:cs="Arial"/>
          <w:sz w:val="27"/>
          <w:szCs w:val="27"/>
        </w:rPr>
        <w:t xml:space="preserve"> impuesto predial del año 2013 dos mi trece y </w:t>
      </w:r>
      <w:r w:rsidR="007C1B99" w:rsidRPr="007C1B99">
        <w:rPr>
          <w:rFonts w:ascii="Arial Narrow" w:hAnsi="Arial Narrow" w:cs="Arial"/>
          <w:sz w:val="27"/>
          <w:szCs w:val="27"/>
        </w:rPr>
        <w:t>…</w:t>
      </w:r>
      <w:r w:rsidR="000E1A31" w:rsidRPr="007C1B99">
        <w:rPr>
          <w:rFonts w:ascii="Arial Narrow" w:hAnsi="Arial Narrow" w:cs="Arial"/>
          <w:sz w:val="27"/>
          <w:szCs w:val="27"/>
        </w:rPr>
        <w:t xml:space="preserve"> por recargos; </w:t>
      </w:r>
      <w:r w:rsidR="00957679" w:rsidRPr="007C1B99">
        <w:rPr>
          <w:rFonts w:ascii="Arial Narrow" w:hAnsi="Arial Narrow" w:cs="Arial"/>
          <w:sz w:val="27"/>
          <w:szCs w:val="27"/>
        </w:rPr>
        <w:t xml:space="preserve">y, dicha nulidad es para el efecto de emitir un nuevo acto, subsanando los vicios de formales indicados en este fallo, esto es, para determinar y liquidar el impuesto predial del año 2013 dos mil trece y subsecuentes ejercicios  de manera fundada y motivada; </w:t>
      </w:r>
      <w:r w:rsidR="000E1A31" w:rsidRPr="007C1B99">
        <w:rPr>
          <w:rFonts w:ascii="Arial Narrow" w:hAnsi="Arial Narrow" w:cs="Arial"/>
          <w:sz w:val="27"/>
          <w:szCs w:val="27"/>
        </w:rPr>
        <w:t>lo anterior,</w:t>
      </w:r>
      <w:r w:rsidR="00E87A8D" w:rsidRPr="007C1B99">
        <w:rPr>
          <w:rFonts w:ascii="Arial Narrow" w:hAnsi="Arial Narrow"/>
          <w:sz w:val="27"/>
          <w:szCs w:val="27"/>
        </w:rPr>
        <w:t xml:space="preserve"> por las razones lógicas y jurídicas expuestas en el cuarto considerando de est</w:t>
      </w:r>
      <w:r w:rsidR="00957679" w:rsidRPr="007C1B99">
        <w:rPr>
          <w:rFonts w:ascii="Arial Narrow" w:hAnsi="Arial Narrow"/>
          <w:sz w:val="27"/>
          <w:szCs w:val="27"/>
        </w:rPr>
        <w:t>a sentencia</w:t>
      </w:r>
      <w:r w:rsidR="00957679" w:rsidRPr="007C1B99">
        <w:rPr>
          <w:rFonts w:ascii="Arial Narrow" w:hAnsi="Arial Narrow" w:cs="Arial"/>
          <w:sz w:val="27"/>
          <w:szCs w:val="27"/>
        </w:rPr>
        <w:t xml:space="preserve">. . . . . . . .  . . . . . . . . </w:t>
      </w:r>
    </w:p>
    <w:p w:rsidR="00CF0CE5" w:rsidRPr="007C1B99" w:rsidRDefault="00CF0CE5" w:rsidP="00957679">
      <w:pPr>
        <w:spacing w:line="276" w:lineRule="auto"/>
        <w:jc w:val="both"/>
        <w:rPr>
          <w:rFonts w:ascii="Arial Narrow" w:hAnsi="Arial Narrow" w:cs="Arial"/>
          <w:sz w:val="27"/>
          <w:szCs w:val="27"/>
        </w:rPr>
      </w:pPr>
    </w:p>
    <w:p w:rsidR="007C1B99" w:rsidRPr="007C1B99" w:rsidRDefault="007C1B99" w:rsidP="007C1B99">
      <w:pPr>
        <w:tabs>
          <w:tab w:val="center" w:pos="4135"/>
        </w:tabs>
        <w:suppressAutoHyphens/>
        <w:autoSpaceDN w:val="0"/>
        <w:spacing w:line="360" w:lineRule="auto"/>
        <w:ind w:firstLine="709"/>
        <w:jc w:val="both"/>
        <w:textAlignment w:val="baseline"/>
        <w:rPr>
          <w:rFonts w:ascii="Arial Narrow" w:hAnsi="Arial Narrow"/>
          <w:sz w:val="27"/>
          <w:szCs w:val="27"/>
        </w:rPr>
      </w:pPr>
      <w:r w:rsidRPr="007C1B99">
        <w:rPr>
          <w:rFonts w:ascii="Arial Narrow" w:hAnsi="Arial Narrow"/>
          <w:kern w:val="3"/>
          <w:sz w:val="27"/>
          <w:szCs w:val="27"/>
          <w:lang w:eastAsia="zh-CN"/>
        </w:rPr>
        <w:t xml:space="preserve">Así lo resolvió y firma, … el </w:t>
      </w:r>
      <w:r w:rsidRPr="007C1B99">
        <w:rPr>
          <w:rFonts w:ascii="Arial Narrow" w:hAnsi="Arial Narrow"/>
          <w:b/>
          <w:kern w:val="3"/>
          <w:sz w:val="27"/>
          <w:szCs w:val="27"/>
          <w:lang w:eastAsia="zh-CN"/>
        </w:rPr>
        <w:t xml:space="preserve">LICENCIADO ELIVERIO GARCÍA MONZÓN, </w:t>
      </w:r>
      <w:r w:rsidRPr="007C1B99">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7C1B99">
          <w:rPr>
            <w:rFonts w:ascii="Arial Narrow" w:hAnsi="Arial Narrow"/>
            <w:kern w:val="3"/>
            <w:sz w:val="27"/>
            <w:szCs w:val="27"/>
            <w:lang w:eastAsia="zh-CN"/>
          </w:rPr>
          <w:t xml:space="preserve">la </w:t>
        </w:r>
        <w:r w:rsidRPr="007C1B99">
          <w:rPr>
            <w:rFonts w:ascii="Arial Narrow" w:hAnsi="Arial Narrow"/>
            <w:b/>
            <w:kern w:val="3"/>
            <w:sz w:val="27"/>
            <w:szCs w:val="27"/>
            <w:lang w:eastAsia="zh-CN"/>
          </w:rPr>
          <w:t>LICENCIADA MA.</w:t>
        </w:r>
      </w:smartTag>
      <w:r w:rsidRPr="007C1B99">
        <w:rPr>
          <w:rFonts w:ascii="Arial Narrow" w:hAnsi="Arial Narrow"/>
          <w:b/>
          <w:kern w:val="3"/>
          <w:sz w:val="27"/>
          <w:szCs w:val="27"/>
          <w:lang w:eastAsia="zh-CN"/>
        </w:rPr>
        <w:t xml:space="preserve"> TERESA ALFÉREZ RODRÍGUEZ,</w:t>
      </w:r>
      <w:r w:rsidRPr="007C1B99">
        <w:rPr>
          <w:rFonts w:ascii="Arial Narrow" w:hAnsi="Arial Narrow"/>
          <w:kern w:val="3"/>
          <w:sz w:val="27"/>
          <w:szCs w:val="27"/>
          <w:lang w:eastAsia="zh-CN"/>
        </w:rPr>
        <w:t xml:space="preserve"> Secretaria de Estudio y Cuenta</w:t>
      </w:r>
      <w:r w:rsidRPr="007C1B99">
        <w:rPr>
          <w:rFonts w:ascii="Arial Narrow" w:hAnsi="Arial Narrow"/>
          <w:b/>
          <w:kern w:val="3"/>
          <w:sz w:val="27"/>
          <w:szCs w:val="27"/>
          <w:lang w:eastAsia="zh-CN"/>
        </w:rPr>
        <w:t>.- que da fe</w:t>
      </w:r>
      <w:r w:rsidRPr="007C1B99">
        <w:rPr>
          <w:rFonts w:ascii="Arial Narrow" w:hAnsi="Arial Narrow"/>
          <w:kern w:val="3"/>
          <w:sz w:val="27"/>
          <w:szCs w:val="27"/>
          <w:lang w:eastAsia="zh-CN"/>
        </w:rPr>
        <w:t xml:space="preserve">. . . . . . . . . . . . . . . . . . . . . </w:t>
      </w:r>
      <w:r w:rsidRPr="007C1B99">
        <w:rPr>
          <w:rFonts w:ascii="Arial Narrow" w:hAnsi="Arial Narrow"/>
          <w:sz w:val="27"/>
          <w:szCs w:val="27"/>
        </w:rPr>
        <w:t xml:space="preserve">. . . . . . . . . . . . . . . . . . . . </w:t>
      </w:r>
    </w:p>
    <w:bookmarkEnd w:id="0"/>
    <w:p w:rsidR="000E1A31" w:rsidRPr="007C1B99" w:rsidRDefault="000E1A31" w:rsidP="007C1B99">
      <w:pPr>
        <w:spacing w:line="360" w:lineRule="auto"/>
        <w:ind w:firstLine="708"/>
        <w:jc w:val="both"/>
        <w:rPr>
          <w:rFonts w:ascii="Arial Narrow" w:hAnsi="Arial Narrow"/>
          <w:sz w:val="27"/>
          <w:szCs w:val="27"/>
        </w:rPr>
      </w:pPr>
    </w:p>
    <w:sectPr w:rsidR="000E1A31" w:rsidRPr="007C1B99" w:rsidSect="00FB1612">
      <w:headerReference w:type="even" r:id="rId9"/>
      <w:headerReference w:type="default" r:id="rId10"/>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FF0" w:rsidRDefault="00E73FF0">
      <w:r>
        <w:separator/>
      </w:r>
    </w:p>
  </w:endnote>
  <w:endnote w:type="continuationSeparator" w:id="0">
    <w:p w:rsidR="00E73FF0" w:rsidRDefault="00E7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FF0" w:rsidRDefault="00E73FF0">
      <w:r>
        <w:separator/>
      </w:r>
    </w:p>
  </w:footnote>
  <w:footnote w:type="continuationSeparator" w:id="0">
    <w:p w:rsidR="00E73FF0" w:rsidRDefault="00E73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3B" w:rsidRDefault="00B11D3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1D3B" w:rsidRDefault="00B11D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D3B" w:rsidRDefault="00B11D3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C1B99">
      <w:rPr>
        <w:rStyle w:val="Nmerodepgina"/>
        <w:noProof/>
      </w:rPr>
      <w:t>2</w:t>
    </w:r>
    <w:r>
      <w:rPr>
        <w:rStyle w:val="Nmerodepgina"/>
      </w:rPr>
      <w:fldChar w:fldCharType="end"/>
    </w:r>
  </w:p>
  <w:p w:rsidR="00B11D3B" w:rsidRDefault="00B11D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4091D"/>
    <w:rsid w:val="0000253D"/>
    <w:rsid w:val="00002C7A"/>
    <w:rsid w:val="0000525B"/>
    <w:rsid w:val="00016BBA"/>
    <w:rsid w:val="00022138"/>
    <w:rsid w:val="00023230"/>
    <w:rsid w:val="0002574E"/>
    <w:rsid w:val="0003067D"/>
    <w:rsid w:val="00034DE8"/>
    <w:rsid w:val="00036026"/>
    <w:rsid w:val="0004089D"/>
    <w:rsid w:val="000431C4"/>
    <w:rsid w:val="00043A7E"/>
    <w:rsid w:val="00045CA1"/>
    <w:rsid w:val="0005000E"/>
    <w:rsid w:val="00051FDA"/>
    <w:rsid w:val="0005382C"/>
    <w:rsid w:val="0005583F"/>
    <w:rsid w:val="00057DCA"/>
    <w:rsid w:val="00060BD3"/>
    <w:rsid w:val="000611FB"/>
    <w:rsid w:val="00062693"/>
    <w:rsid w:val="00064107"/>
    <w:rsid w:val="00066E4A"/>
    <w:rsid w:val="0007056E"/>
    <w:rsid w:val="00070962"/>
    <w:rsid w:val="00074C57"/>
    <w:rsid w:val="00077226"/>
    <w:rsid w:val="00080261"/>
    <w:rsid w:val="000817AC"/>
    <w:rsid w:val="00082850"/>
    <w:rsid w:val="00085131"/>
    <w:rsid w:val="0008624B"/>
    <w:rsid w:val="0009073B"/>
    <w:rsid w:val="00091474"/>
    <w:rsid w:val="0009244C"/>
    <w:rsid w:val="00093DE6"/>
    <w:rsid w:val="00095EB1"/>
    <w:rsid w:val="000A1435"/>
    <w:rsid w:val="000B2294"/>
    <w:rsid w:val="000B4FE0"/>
    <w:rsid w:val="000B5E93"/>
    <w:rsid w:val="000B62AB"/>
    <w:rsid w:val="000B7136"/>
    <w:rsid w:val="000C11D2"/>
    <w:rsid w:val="000C3EEC"/>
    <w:rsid w:val="000C60F0"/>
    <w:rsid w:val="000D178F"/>
    <w:rsid w:val="000D1884"/>
    <w:rsid w:val="000D7DA9"/>
    <w:rsid w:val="000E0527"/>
    <w:rsid w:val="000E05A2"/>
    <w:rsid w:val="000E07DF"/>
    <w:rsid w:val="000E0A83"/>
    <w:rsid w:val="000E1A31"/>
    <w:rsid w:val="000E1B55"/>
    <w:rsid w:val="000E23F9"/>
    <w:rsid w:val="000E32A7"/>
    <w:rsid w:val="000E6BB1"/>
    <w:rsid w:val="001002B9"/>
    <w:rsid w:val="0010247C"/>
    <w:rsid w:val="00104EC0"/>
    <w:rsid w:val="00105023"/>
    <w:rsid w:val="001058F9"/>
    <w:rsid w:val="00105F28"/>
    <w:rsid w:val="00110464"/>
    <w:rsid w:val="00113015"/>
    <w:rsid w:val="00115A3C"/>
    <w:rsid w:val="001168BD"/>
    <w:rsid w:val="00122A7B"/>
    <w:rsid w:val="00124579"/>
    <w:rsid w:val="00132F26"/>
    <w:rsid w:val="0013712A"/>
    <w:rsid w:val="0014261B"/>
    <w:rsid w:val="001444BF"/>
    <w:rsid w:val="00145449"/>
    <w:rsid w:val="00147689"/>
    <w:rsid w:val="00156972"/>
    <w:rsid w:val="00156A1A"/>
    <w:rsid w:val="00161907"/>
    <w:rsid w:val="00164851"/>
    <w:rsid w:val="001704ED"/>
    <w:rsid w:val="00172F30"/>
    <w:rsid w:val="00173346"/>
    <w:rsid w:val="00175872"/>
    <w:rsid w:val="0017683F"/>
    <w:rsid w:val="00177BDB"/>
    <w:rsid w:val="001809A0"/>
    <w:rsid w:val="00186179"/>
    <w:rsid w:val="0018752A"/>
    <w:rsid w:val="00190AED"/>
    <w:rsid w:val="00191D39"/>
    <w:rsid w:val="00192C47"/>
    <w:rsid w:val="001934B6"/>
    <w:rsid w:val="001947AA"/>
    <w:rsid w:val="00196243"/>
    <w:rsid w:val="001A0CEA"/>
    <w:rsid w:val="001A1A87"/>
    <w:rsid w:val="001A1B1E"/>
    <w:rsid w:val="001A5E72"/>
    <w:rsid w:val="001A5EAA"/>
    <w:rsid w:val="001B3CCD"/>
    <w:rsid w:val="001C53FE"/>
    <w:rsid w:val="001C6362"/>
    <w:rsid w:val="001C6CF5"/>
    <w:rsid w:val="001D2BDF"/>
    <w:rsid w:val="001D3099"/>
    <w:rsid w:val="001D448D"/>
    <w:rsid w:val="001E144C"/>
    <w:rsid w:val="001E1CED"/>
    <w:rsid w:val="001E54FB"/>
    <w:rsid w:val="001E6703"/>
    <w:rsid w:val="002002DE"/>
    <w:rsid w:val="002071E6"/>
    <w:rsid w:val="00207C6D"/>
    <w:rsid w:val="00215F10"/>
    <w:rsid w:val="002178A5"/>
    <w:rsid w:val="00220C05"/>
    <w:rsid w:val="002258D6"/>
    <w:rsid w:val="00225E16"/>
    <w:rsid w:val="00226139"/>
    <w:rsid w:val="00230E03"/>
    <w:rsid w:val="00231569"/>
    <w:rsid w:val="00236580"/>
    <w:rsid w:val="0023685F"/>
    <w:rsid w:val="00252AE9"/>
    <w:rsid w:val="00261DCF"/>
    <w:rsid w:val="00264D11"/>
    <w:rsid w:val="00265959"/>
    <w:rsid w:val="00266C15"/>
    <w:rsid w:val="00271756"/>
    <w:rsid w:val="0027252F"/>
    <w:rsid w:val="00273271"/>
    <w:rsid w:val="00277E6D"/>
    <w:rsid w:val="002803AF"/>
    <w:rsid w:val="0028345D"/>
    <w:rsid w:val="0028404E"/>
    <w:rsid w:val="00286C50"/>
    <w:rsid w:val="00286CDC"/>
    <w:rsid w:val="002909A6"/>
    <w:rsid w:val="00291214"/>
    <w:rsid w:val="002919E4"/>
    <w:rsid w:val="002935C8"/>
    <w:rsid w:val="002A002D"/>
    <w:rsid w:val="002A162A"/>
    <w:rsid w:val="002B00DE"/>
    <w:rsid w:val="002C17AF"/>
    <w:rsid w:val="002C3652"/>
    <w:rsid w:val="002C4354"/>
    <w:rsid w:val="002C4B32"/>
    <w:rsid w:val="002D16AF"/>
    <w:rsid w:val="002D55AB"/>
    <w:rsid w:val="002E1EE5"/>
    <w:rsid w:val="002E71E3"/>
    <w:rsid w:val="002F1DA6"/>
    <w:rsid w:val="002F4658"/>
    <w:rsid w:val="00300985"/>
    <w:rsid w:val="00305B57"/>
    <w:rsid w:val="00311B72"/>
    <w:rsid w:val="00311C30"/>
    <w:rsid w:val="00313D65"/>
    <w:rsid w:val="00313F28"/>
    <w:rsid w:val="0031425B"/>
    <w:rsid w:val="003169C2"/>
    <w:rsid w:val="003201E1"/>
    <w:rsid w:val="0032476C"/>
    <w:rsid w:val="00325D7D"/>
    <w:rsid w:val="003322A9"/>
    <w:rsid w:val="003439F0"/>
    <w:rsid w:val="003443DD"/>
    <w:rsid w:val="0034499B"/>
    <w:rsid w:val="00350178"/>
    <w:rsid w:val="003546C5"/>
    <w:rsid w:val="003610DA"/>
    <w:rsid w:val="00363AFC"/>
    <w:rsid w:val="0037198A"/>
    <w:rsid w:val="00372A10"/>
    <w:rsid w:val="00374436"/>
    <w:rsid w:val="003757CA"/>
    <w:rsid w:val="00376C39"/>
    <w:rsid w:val="00384189"/>
    <w:rsid w:val="003847E5"/>
    <w:rsid w:val="00386F65"/>
    <w:rsid w:val="00390635"/>
    <w:rsid w:val="00390B77"/>
    <w:rsid w:val="00390C21"/>
    <w:rsid w:val="00395D7B"/>
    <w:rsid w:val="0039648A"/>
    <w:rsid w:val="003A1C9E"/>
    <w:rsid w:val="003A2627"/>
    <w:rsid w:val="003B2DCD"/>
    <w:rsid w:val="003B7A53"/>
    <w:rsid w:val="003C3C42"/>
    <w:rsid w:val="003C4425"/>
    <w:rsid w:val="003D0643"/>
    <w:rsid w:val="003D1622"/>
    <w:rsid w:val="003D3B1A"/>
    <w:rsid w:val="003D5040"/>
    <w:rsid w:val="003D6D90"/>
    <w:rsid w:val="003E3B81"/>
    <w:rsid w:val="003F33B7"/>
    <w:rsid w:val="0040133E"/>
    <w:rsid w:val="00402853"/>
    <w:rsid w:val="00405B31"/>
    <w:rsid w:val="00414A9D"/>
    <w:rsid w:val="00422493"/>
    <w:rsid w:val="0042323C"/>
    <w:rsid w:val="00424F38"/>
    <w:rsid w:val="004345DB"/>
    <w:rsid w:val="0044079B"/>
    <w:rsid w:val="0044091D"/>
    <w:rsid w:val="00441405"/>
    <w:rsid w:val="00442046"/>
    <w:rsid w:val="004466D5"/>
    <w:rsid w:val="00446B2F"/>
    <w:rsid w:val="00447E05"/>
    <w:rsid w:val="00455120"/>
    <w:rsid w:val="00456970"/>
    <w:rsid w:val="0046058B"/>
    <w:rsid w:val="0046067A"/>
    <w:rsid w:val="004671D5"/>
    <w:rsid w:val="0047218C"/>
    <w:rsid w:val="004779CD"/>
    <w:rsid w:val="00477BD9"/>
    <w:rsid w:val="00480D83"/>
    <w:rsid w:val="00487783"/>
    <w:rsid w:val="00494688"/>
    <w:rsid w:val="004A155F"/>
    <w:rsid w:val="004A3572"/>
    <w:rsid w:val="004A3A10"/>
    <w:rsid w:val="004A4522"/>
    <w:rsid w:val="004A5BCA"/>
    <w:rsid w:val="004B0BCE"/>
    <w:rsid w:val="004B6BDC"/>
    <w:rsid w:val="004C6CEA"/>
    <w:rsid w:val="004D2B3A"/>
    <w:rsid w:val="004D3467"/>
    <w:rsid w:val="004D46E1"/>
    <w:rsid w:val="004D66CB"/>
    <w:rsid w:val="004E456F"/>
    <w:rsid w:val="004E7A85"/>
    <w:rsid w:val="004F005A"/>
    <w:rsid w:val="004F22BD"/>
    <w:rsid w:val="004F3DED"/>
    <w:rsid w:val="004F59C6"/>
    <w:rsid w:val="004F6BA1"/>
    <w:rsid w:val="00506231"/>
    <w:rsid w:val="00507F30"/>
    <w:rsid w:val="00510ED2"/>
    <w:rsid w:val="00514CA8"/>
    <w:rsid w:val="0051582A"/>
    <w:rsid w:val="00517259"/>
    <w:rsid w:val="0052088F"/>
    <w:rsid w:val="00520DB2"/>
    <w:rsid w:val="00520E1D"/>
    <w:rsid w:val="00520F07"/>
    <w:rsid w:val="005214B1"/>
    <w:rsid w:val="005223E8"/>
    <w:rsid w:val="00524038"/>
    <w:rsid w:val="00524E89"/>
    <w:rsid w:val="00526E2E"/>
    <w:rsid w:val="005320D7"/>
    <w:rsid w:val="00533693"/>
    <w:rsid w:val="00534EBF"/>
    <w:rsid w:val="00537F75"/>
    <w:rsid w:val="005424F5"/>
    <w:rsid w:val="005456C8"/>
    <w:rsid w:val="005458C2"/>
    <w:rsid w:val="0054591C"/>
    <w:rsid w:val="00546D89"/>
    <w:rsid w:val="00547376"/>
    <w:rsid w:val="00554B3E"/>
    <w:rsid w:val="005554EA"/>
    <w:rsid w:val="0056209F"/>
    <w:rsid w:val="00563669"/>
    <w:rsid w:val="0056713E"/>
    <w:rsid w:val="00584DB9"/>
    <w:rsid w:val="00586A9E"/>
    <w:rsid w:val="00586AAB"/>
    <w:rsid w:val="00590438"/>
    <w:rsid w:val="00591FD8"/>
    <w:rsid w:val="00594710"/>
    <w:rsid w:val="00595BBE"/>
    <w:rsid w:val="0059634F"/>
    <w:rsid w:val="005A1B86"/>
    <w:rsid w:val="005A390E"/>
    <w:rsid w:val="005B4497"/>
    <w:rsid w:val="005B6704"/>
    <w:rsid w:val="005C453F"/>
    <w:rsid w:val="005C7C46"/>
    <w:rsid w:val="005D46BB"/>
    <w:rsid w:val="005E4390"/>
    <w:rsid w:val="005E6527"/>
    <w:rsid w:val="005F2CD5"/>
    <w:rsid w:val="006013EF"/>
    <w:rsid w:val="006019EE"/>
    <w:rsid w:val="00602120"/>
    <w:rsid w:val="0060370D"/>
    <w:rsid w:val="00611183"/>
    <w:rsid w:val="0061782D"/>
    <w:rsid w:val="006224C4"/>
    <w:rsid w:val="0062503B"/>
    <w:rsid w:val="006320A5"/>
    <w:rsid w:val="006329F4"/>
    <w:rsid w:val="006349E8"/>
    <w:rsid w:val="00637825"/>
    <w:rsid w:val="006435E5"/>
    <w:rsid w:val="00646B23"/>
    <w:rsid w:val="0065017C"/>
    <w:rsid w:val="0065159A"/>
    <w:rsid w:val="0065227A"/>
    <w:rsid w:val="006605D8"/>
    <w:rsid w:val="00662F47"/>
    <w:rsid w:val="0066548D"/>
    <w:rsid w:val="00673A3B"/>
    <w:rsid w:val="00673E4F"/>
    <w:rsid w:val="00675BA8"/>
    <w:rsid w:val="00677C26"/>
    <w:rsid w:val="006815BB"/>
    <w:rsid w:val="0068383C"/>
    <w:rsid w:val="00685A05"/>
    <w:rsid w:val="0069074D"/>
    <w:rsid w:val="00691573"/>
    <w:rsid w:val="00695022"/>
    <w:rsid w:val="00696366"/>
    <w:rsid w:val="006A24F6"/>
    <w:rsid w:val="006A4D9F"/>
    <w:rsid w:val="006B2AD8"/>
    <w:rsid w:val="006B2C3E"/>
    <w:rsid w:val="006B3266"/>
    <w:rsid w:val="006B4412"/>
    <w:rsid w:val="006C1F65"/>
    <w:rsid w:val="006C2089"/>
    <w:rsid w:val="006C4CB0"/>
    <w:rsid w:val="006C571E"/>
    <w:rsid w:val="006C62D9"/>
    <w:rsid w:val="006C7CA4"/>
    <w:rsid w:val="006D5FAB"/>
    <w:rsid w:val="006D63BD"/>
    <w:rsid w:val="006F2265"/>
    <w:rsid w:val="006F2C21"/>
    <w:rsid w:val="006F2DFC"/>
    <w:rsid w:val="006F78AB"/>
    <w:rsid w:val="007003EB"/>
    <w:rsid w:val="00703BC3"/>
    <w:rsid w:val="007051E2"/>
    <w:rsid w:val="0072598C"/>
    <w:rsid w:val="00730018"/>
    <w:rsid w:val="007306C9"/>
    <w:rsid w:val="00731335"/>
    <w:rsid w:val="007373C5"/>
    <w:rsid w:val="00743833"/>
    <w:rsid w:val="00744C73"/>
    <w:rsid w:val="00761357"/>
    <w:rsid w:val="0076245D"/>
    <w:rsid w:val="007735F2"/>
    <w:rsid w:val="00775C56"/>
    <w:rsid w:val="007811B8"/>
    <w:rsid w:val="00782BF2"/>
    <w:rsid w:val="0078353C"/>
    <w:rsid w:val="00785573"/>
    <w:rsid w:val="00786F23"/>
    <w:rsid w:val="007967DE"/>
    <w:rsid w:val="007A33B6"/>
    <w:rsid w:val="007A4A0C"/>
    <w:rsid w:val="007A6AFB"/>
    <w:rsid w:val="007B0D88"/>
    <w:rsid w:val="007B1558"/>
    <w:rsid w:val="007B347B"/>
    <w:rsid w:val="007B56C6"/>
    <w:rsid w:val="007C1B99"/>
    <w:rsid w:val="007C5F94"/>
    <w:rsid w:val="007C6E77"/>
    <w:rsid w:val="007D01AE"/>
    <w:rsid w:val="007D1253"/>
    <w:rsid w:val="007D5E23"/>
    <w:rsid w:val="007D723D"/>
    <w:rsid w:val="007D7CB1"/>
    <w:rsid w:val="007E0CDC"/>
    <w:rsid w:val="007E11D0"/>
    <w:rsid w:val="007E72B0"/>
    <w:rsid w:val="007F042B"/>
    <w:rsid w:val="0080118C"/>
    <w:rsid w:val="00803263"/>
    <w:rsid w:val="00804644"/>
    <w:rsid w:val="00813402"/>
    <w:rsid w:val="00816577"/>
    <w:rsid w:val="0082009B"/>
    <w:rsid w:val="00820C09"/>
    <w:rsid w:val="00824726"/>
    <w:rsid w:val="00826232"/>
    <w:rsid w:val="008311CF"/>
    <w:rsid w:val="008455C4"/>
    <w:rsid w:val="00846EA3"/>
    <w:rsid w:val="0084749F"/>
    <w:rsid w:val="00854AD7"/>
    <w:rsid w:val="00856F97"/>
    <w:rsid w:val="00856FF8"/>
    <w:rsid w:val="0086118A"/>
    <w:rsid w:val="00867078"/>
    <w:rsid w:val="00872FDE"/>
    <w:rsid w:val="00873B66"/>
    <w:rsid w:val="0088756C"/>
    <w:rsid w:val="00887C05"/>
    <w:rsid w:val="008908C6"/>
    <w:rsid w:val="00892088"/>
    <w:rsid w:val="0089663E"/>
    <w:rsid w:val="00896D1B"/>
    <w:rsid w:val="008974A1"/>
    <w:rsid w:val="00897589"/>
    <w:rsid w:val="00897ED4"/>
    <w:rsid w:val="008A23A9"/>
    <w:rsid w:val="008A3C58"/>
    <w:rsid w:val="008A73DB"/>
    <w:rsid w:val="008B0B27"/>
    <w:rsid w:val="008B15A8"/>
    <w:rsid w:val="008B38BC"/>
    <w:rsid w:val="008B534E"/>
    <w:rsid w:val="008B64B9"/>
    <w:rsid w:val="008C50AD"/>
    <w:rsid w:val="008C5B47"/>
    <w:rsid w:val="008E0531"/>
    <w:rsid w:val="008E57A1"/>
    <w:rsid w:val="008E67BB"/>
    <w:rsid w:val="008F0880"/>
    <w:rsid w:val="008F0F5B"/>
    <w:rsid w:val="008F141B"/>
    <w:rsid w:val="008F3D59"/>
    <w:rsid w:val="008F4918"/>
    <w:rsid w:val="008F6C07"/>
    <w:rsid w:val="00916920"/>
    <w:rsid w:val="009174A1"/>
    <w:rsid w:val="00917DA3"/>
    <w:rsid w:val="00922471"/>
    <w:rsid w:val="00924ADF"/>
    <w:rsid w:val="00924EED"/>
    <w:rsid w:val="00930229"/>
    <w:rsid w:val="009309EB"/>
    <w:rsid w:val="009309EF"/>
    <w:rsid w:val="00931121"/>
    <w:rsid w:val="00934BF1"/>
    <w:rsid w:val="009402EB"/>
    <w:rsid w:val="00942432"/>
    <w:rsid w:val="00945E3A"/>
    <w:rsid w:val="00945ECF"/>
    <w:rsid w:val="00950C4B"/>
    <w:rsid w:val="009530EE"/>
    <w:rsid w:val="00953367"/>
    <w:rsid w:val="00955613"/>
    <w:rsid w:val="00957679"/>
    <w:rsid w:val="009606D7"/>
    <w:rsid w:val="00960AB5"/>
    <w:rsid w:val="009664BA"/>
    <w:rsid w:val="00971B35"/>
    <w:rsid w:val="00976256"/>
    <w:rsid w:val="00977285"/>
    <w:rsid w:val="00982A6A"/>
    <w:rsid w:val="00984904"/>
    <w:rsid w:val="00986162"/>
    <w:rsid w:val="00986852"/>
    <w:rsid w:val="009A196F"/>
    <w:rsid w:val="009A535A"/>
    <w:rsid w:val="009A7389"/>
    <w:rsid w:val="009B47E1"/>
    <w:rsid w:val="009B6704"/>
    <w:rsid w:val="009B7DF9"/>
    <w:rsid w:val="009B7EF4"/>
    <w:rsid w:val="009C5BDF"/>
    <w:rsid w:val="009D536F"/>
    <w:rsid w:val="009D6762"/>
    <w:rsid w:val="009D6A20"/>
    <w:rsid w:val="009D7B59"/>
    <w:rsid w:val="009E0E1A"/>
    <w:rsid w:val="009E1498"/>
    <w:rsid w:val="009E3ABF"/>
    <w:rsid w:val="009E48E3"/>
    <w:rsid w:val="009E7207"/>
    <w:rsid w:val="009F028D"/>
    <w:rsid w:val="009F1539"/>
    <w:rsid w:val="009F2139"/>
    <w:rsid w:val="009F5984"/>
    <w:rsid w:val="009F7695"/>
    <w:rsid w:val="00A02F95"/>
    <w:rsid w:val="00A062A0"/>
    <w:rsid w:val="00A06DA8"/>
    <w:rsid w:val="00A1506D"/>
    <w:rsid w:val="00A15117"/>
    <w:rsid w:val="00A1585E"/>
    <w:rsid w:val="00A15977"/>
    <w:rsid w:val="00A24435"/>
    <w:rsid w:val="00A260F3"/>
    <w:rsid w:val="00A302F3"/>
    <w:rsid w:val="00A304B5"/>
    <w:rsid w:val="00A30E33"/>
    <w:rsid w:val="00A35597"/>
    <w:rsid w:val="00A3611C"/>
    <w:rsid w:val="00A40DE7"/>
    <w:rsid w:val="00A43B68"/>
    <w:rsid w:val="00A455CB"/>
    <w:rsid w:val="00A45C46"/>
    <w:rsid w:val="00A545F9"/>
    <w:rsid w:val="00A558D3"/>
    <w:rsid w:val="00A56589"/>
    <w:rsid w:val="00A57575"/>
    <w:rsid w:val="00A646AA"/>
    <w:rsid w:val="00A66A9E"/>
    <w:rsid w:val="00A746B3"/>
    <w:rsid w:val="00A770B6"/>
    <w:rsid w:val="00A93CCA"/>
    <w:rsid w:val="00A94963"/>
    <w:rsid w:val="00A97E58"/>
    <w:rsid w:val="00AA0BB9"/>
    <w:rsid w:val="00AA3E91"/>
    <w:rsid w:val="00AA4ED6"/>
    <w:rsid w:val="00AA6DA9"/>
    <w:rsid w:val="00AB04DA"/>
    <w:rsid w:val="00AB1CB0"/>
    <w:rsid w:val="00AB657E"/>
    <w:rsid w:val="00AB75B3"/>
    <w:rsid w:val="00AC26B0"/>
    <w:rsid w:val="00AD1D7A"/>
    <w:rsid w:val="00AD5432"/>
    <w:rsid w:val="00AE2B25"/>
    <w:rsid w:val="00AE3B04"/>
    <w:rsid w:val="00AE7B94"/>
    <w:rsid w:val="00AF0576"/>
    <w:rsid w:val="00AF08A0"/>
    <w:rsid w:val="00AF0AE7"/>
    <w:rsid w:val="00AF5E21"/>
    <w:rsid w:val="00AF6F97"/>
    <w:rsid w:val="00B04BCB"/>
    <w:rsid w:val="00B060E5"/>
    <w:rsid w:val="00B1031A"/>
    <w:rsid w:val="00B11D3B"/>
    <w:rsid w:val="00B14758"/>
    <w:rsid w:val="00B16EDC"/>
    <w:rsid w:val="00B20AEE"/>
    <w:rsid w:val="00B2166F"/>
    <w:rsid w:val="00B24738"/>
    <w:rsid w:val="00B25AE1"/>
    <w:rsid w:val="00B26CAA"/>
    <w:rsid w:val="00B3034B"/>
    <w:rsid w:val="00B31A21"/>
    <w:rsid w:val="00B325FC"/>
    <w:rsid w:val="00B33898"/>
    <w:rsid w:val="00B3632F"/>
    <w:rsid w:val="00B37D82"/>
    <w:rsid w:val="00B43B97"/>
    <w:rsid w:val="00B44DCB"/>
    <w:rsid w:val="00B4542C"/>
    <w:rsid w:val="00B47A04"/>
    <w:rsid w:val="00B502C8"/>
    <w:rsid w:val="00B5166B"/>
    <w:rsid w:val="00B55EE4"/>
    <w:rsid w:val="00B56C5D"/>
    <w:rsid w:val="00B606E7"/>
    <w:rsid w:val="00B60EB5"/>
    <w:rsid w:val="00B62D7A"/>
    <w:rsid w:val="00B6503D"/>
    <w:rsid w:val="00B66644"/>
    <w:rsid w:val="00B75B05"/>
    <w:rsid w:val="00B81E6A"/>
    <w:rsid w:val="00B83369"/>
    <w:rsid w:val="00B92C06"/>
    <w:rsid w:val="00B949F1"/>
    <w:rsid w:val="00BA0BB8"/>
    <w:rsid w:val="00BA0EF9"/>
    <w:rsid w:val="00BA6675"/>
    <w:rsid w:val="00BB78A1"/>
    <w:rsid w:val="00BC19E0"/>
    <w:rsid w:val="00BC2E7E"/>
    <w:rsid w:val="00BC4FE8"/>
    <w:rsid w:val="00BC7731"/>
    <w:rsid w:val="00BC7FCF"/>
    <w:rsid w:val="00BD0AB0"/>
    <w:rsid w:val="00BD1D51"/>
    <w:rsid w:val="00BD2298"/>
    <w:rsid w:val="00BD5BC2"/>
    <w:rsid w:val="00BE1DE0"/>
    <w:rsid w:val="00BE25D0"/>
    <w:rsid w:val="00BE5062"/>
    <w:rsid w:val="00BE51DA"/>
    <w:rsid w:val="00BF0759"/>
    <w:rsid w:val="00BF2A69"/>
    <w:rsid w:val="00BF6C55"/>
    <w:rsid w:val="00C062FD"/>
    <w:rsid w:val="00C13C22"/>
    <w:rsid w:val="00C14642"/>
    <w:rsid w:val="00C16141"/>
    <w:rsid w:val="00C20BE6"/>
    <w:rsid w:val="00C2183A"/>
    <w:rsid w:val="00C22203"/>
    <w:rsid w:val="00C268B2"/>
    <w:rsid w:val="00C26B2F"/>
    <w:rsid w:val="00C26DE5"/>
    <w:rsid w:val="00C37C0E"/>
    <w:rsid w:val="00C41507"/>
    <w:rsid w:val="00C4323F"/>
    <w:rsid w:val="00C4370F"/>
    <w:rsid w:val="00C44D7B"/>
    <w:rsid w:val="00C5048B"/>
    <w:rsid w:val="00C505EF"/>
    <w:rsid w:val="00C507BD"/>
    <w:rsid w:val="00C5195D"/>
    <w:rsid w:val="00C526EA"/>
    <w:rsid w:val="00C52887"/>
    <w:rsid w:val="00C5321B"/>
    <w:rsid w:val="00C56300"/>
    <w:rsid w:val="00C56FD6"/>
    <w:rsid w:val="00C6467B"/>
    <w:rsid w:val="00C67D91"/>
    <w:rsid w:val="00C70DB3"/>
    <w:rsid w:val="00C71104"/>
    <w:rsid w:val="00C75F6B"/>
    <w:rsid w:val="00C76EE6"/>
    <w:rsid w:val="00C779B6"/>
    <w:rsid w:val="00C77F4F"/>
    <w:rsid w:val="00C82B76"/>
    <w:rsid w:val="00C852DB"/>
    <w:rsid w:val="00C8558F"/>
    <w:rsid w:val="00C86EDE"/>
    <w:rsid w:val="00C95B18"/>
    <w:rsid w:val="00C970B6"/>
    <w:rsid w:val="00CA1815"/>
    <w:rsid w:val="00CA2FFE"/>
    <w:rsid w:val="00CA303F"/>
    <w:rsid w:val="00CA5AC1"/>
    <w:rsid w:val="00CA7135"/>
    <w:rsid w:val="00CB1310"/>
    <w:rsid w:val="00CB5582"/>
    <w:rsid w:val="00CC15B3"/>
    <w:rsid w:val="00CC1DD4"/>
    <w:rsid w:val="00CC66B5"/>
    <w:rsid w:val="00CD2B0C"/>
    <w:rsid w:val="00CE07A5"/>
    <w:rsid w:val="00CE10E0"/>
    <w:rsid w:val="00CF0CE5"/>
    <w:rsid w:val="00CF1401"/>
    <w:rsid w:val="00CF4C67"/>
    <w:rsid w:val="00CF6311"/>
    <w:rsid w:val="00CF7238"/>
    <w:rsid w:val="00D012D6"/>
    <w:rsid w:val="00D01A7A"/>
    <w:rsid w:val="00D021D3"/>
    <w:rsid w:val="00D028E4"/>
    <w:rsid w:val="00D04FB8"/>
    <w:rsid w:val="00D078FB"/>
    <w:rsid w:val="00D10ACD"/>
    <w:rsid w:val="00D15D33"/>
    <w:rsid w:val="00D17283"/>
    <w:rsid w:val="00D208F4"/>
    <w:rsid w:val="00D240EA"/>
    <w:rsid w:val="00D25E7C"/>
    <w:rsid w:val="00D27FE4"/>
    <w:rsid w:val="00D354ED"/>
    <w:rsid w:val="00D366E4"/>
    <w:rsid w:val="00D371AB"/>
    <w:rsid w:val="00D40F07"/>
    <w:rsid w:val="00D42D1A"/>
    <w:rsid w:val="00D47642"/>
    <w:rsid w:val="00D53D49"/>
    <w:rsid w:val="00D55172"/>
    <w:rsid w:val="00D56066"/>
    <w:rsid w:val="00D67FEB"/>
    <w:rsid w:val="00D71559"/>
    <w:rsid w:val="00D724F1"/>
    <w:rsid w:val="00D74BC3"/>
    <w:rsid w:val="00D76ECB"/>
    <w:rsid w:val="00D778B4"/>
    <w:rsid w:val="00D77E00"/>
    <w:rsid w:val="00D81264"/>
    <w:rsid w:val="00D8201E"/>
    <w:rsid w:val="00D8334D"/>
    <w:rsid w:val="00D84365"/>
    <w:rsid w:val="00D929BD"/>
    <w:rsid w:val="00D930A2"/>
    <w:rsid w:val="00D939CF"/>
    <w:rsid w:val="00D94491"/>
    <w:rsid w:val="00D970C7"/>
    <w:rsid w:val="00D97B6E"/>
    <w:rsid w:val="00D97CD0"/>
    <w:rsid w:val="00DA0579"/>
    <w:rsid w:val="00DA05E0"/>
    <w:rsid w:val="00DA2489"/>
    <w:rsid w:val="00DA46D7"/>
    <w:rsid w:val="00DA64DF"/>
    <w:rsid w:val="00DB0735"/>
    <w:rsid w:val="00DB08DE"/>
    <w:rsid w:val="00DB4A3D"/>
    <w:rsid w:val="00DB4C5A"/>
    <w:rsid w:val="00DB5281"/>
    <w:rsid w:val="00DB5978"/>
    <w:rsid w:val="00DB7DFF"/>
    <w:rsid w:val="00DB7E76"/>
    <w:rsid w:val="00DC00E4"/>
    <w:rsid w:val="00DC4E27"/>
    <w:rsid w:val="00DC58E4"/>
    <w:rsid w:val="00DC6FB2"/>
    <w:rsid w:val="00DD3566"/>
    <w:rsid w:val="00DD443A"/>
    <w:rsid w:val="00DE2C0D"/>
    <w:rsid w:val="00DE571C"/>
    <w:rsid w:val="00DE59C9"/>
    <w:rsid w:val="00DE5BF3"/>
    <w:rsid w:val="00DF3230"/>
    <w:rsid w:val="00DF50EB"/>
    <w:rsid w:val="00DF79ED"/>
    <w:rsid w:val="00E02D10"/>
    <w:rsid w:val="00E068E7"/>
    <w:rsid w:val="00E07434"/>
    <w:rsid w:val="00E07F0E"/>
    <w:rsid w:val="00E1308D"/>
    <w:rsid w:val="00E23A9E"/>
    <w:rsid w:val="00E3027C"/>
    <w:rsid w:val="00E41B70"/>
    <w:rsid w:val="00E45E9C"/>
    <w:rsid w:val="00E462D0"/>
    <w:rsid w:val="00E4666F"/>
    <w:rsid w:val="00E4683A"/>
    <w:rsid w:val="00E5025E"/>
    <w:rsid w:val="00E519D3"/>
    <w:rsid w:val="00E532F4"/>
    <w:rsid w:val="00E5611E"/>
    <w:rsid w:val="00E607E0"/>
    <w:rsid w:val="00E66460"/>
    <w:rsid w:val="00E667AF"/>
    <w:rsid w:val="00E73FF0"/>
    <w:rsid w:val="00E76F43"/>
    <w:rsid w:val="00E80E0B"/>
    <w:rsid w:val="00E8125B"/>
    <w:rsid w:val="00E81B17"/>
    <w:rsid w:val="00E8494A"/>
    <w:rsid w:val="00E87040"/>
    <w:rsid w:val="00E87A8D"/>
    <w:rsid w:val="00E9021A"/>
    <w:rsid w:val="00E93139"/>
    <w:rsid w:val="00E959E2"/>
    <w:rsid w:val="00E95D2B"/>
    <w:rsid w:val="00EA4F7A"/>
    <w:rsid w:val="00EA609C"/>
    <w:rsid w:val="00EA6B20"/>
    <w:rsid w:val="00EA6E6C"/>
    <w:rsid w:val="00EA6E8A"/>
    <w:rsid w:val="00EA70B7"/>
    <w:rsid w:val="00EA7F4C"/>
    <w:rsid w:val="00EB277C"/>
    <w:rsid w:val="00EB7EFA"/>
    <w:rsid w:val="00EC01C2"/>
    <w:rsid w:val="00ED0864"/>
    <w:rsid w:val="00ED21AE"/>
    <w:rsid w:val="00ED3732"/>
    <w:rsid w:val="00ED4661"/>
    <w:rsid w:val="00EE07F2"/>
    <w:rsid w:val="00EE23F9"/>
    <w:rsid w:val="00EE3DB1"/>
    <w:rsid w:val="00EE40F4"/>
    <w:rsid w:val="00EF159C"/>
    <w:rsid w:val="00EF2169"/>
    <w:rsid w:val="00F03753"/>
    <w:rsid w:val="00F03BBF"/>
    <w:rsid w:val="00F055FC"/>
    <w:rsid w:val="00F0721B"/>
    <w:rsid w:val="00F12E9D"/>
    <w:rsid w:val="00F13C9D"/>
    <w:rsid w:val="00F144B6"/>
    <w:rsid w:val="00F1547D"/>
    <w:rsid w:val="00F24237"/>
    <w:rsid w:val="00F30641"/>
    <w:rsid w:val="00F30693"/>
    <w:rsid w:val="00F331CD"/>
    <w:rsid w:val="00F34552"/>
    <w:rsid w:val="00F37083"/>
    <w:rsid w:val="00F37D5B"/>
    <w:rsid w:val="00F431ED"/>
    <w:rsid w:val="00F45C49"/>
    <w:rsid w:val="00F53991"/>
    <w:rsid w:val="00F53D33"/>
    <w:rsid w:val="00F55E5E"/>
    <w:rsid w:val="00F56DF2"/>
    <w:rsid w:val="00F606EA"/>
    <w:rsid w:val="00F62765"/>
    <w:rsid w:val="00F62849"/>
    <w:rsid w:val="00F70703"/>
    <w:rsid w:val="00F730F0"/>
    <w:rsid w:val="00F77F61"/>
    <w:rsid w:val="00F80079"/>
    <w:rsid w:val="00F80DC0"/>
    <w:rsid w:val="00F82771"/>
    <w:rsid w:val="00F8282A"/>
    <w:rsid w:val="00F84478"/>
    <w:rsid w:val="00F862CC"/>
    <w:rsid w:val="00F9072B"/>
    <w:rsid w:val="00F90DE1"/>
    <w:rsid w:val="00F919DE"/>
    <w:rsid w:val="00F97038"/>
    <w:rsid w:val="00FA1278"/>
    <w:rsid w:val="00FA2046"/>
    <w:rsid w:val="00FA3B02"/>
    <w:rsid w:val="00FA4FB8"/>
    <w:rsid w:val="00FA5DD6"/>
    <w:rsid w:val="00FB1612"/>
    <w:rsid w:val="00FB1E9F"/>
    <w:rsid w:val="00FB54A4"/>
    <w:rsid w:val="00FB5A67"/>
    <w:rsid w:val="00FB6D8D"/>
    <w:rsid w:val="00FC0102"/>
    <w:rsid w:val="00FC3452"/>
    <w:rsid w:val="00FC59FB"/>
    <w:rsid w:val="00FC5EF7"/>
    <w:rsid w:val="00FD0FD7"/>
    <w:rsid w:val="00FD4E44"/>
    <w:rsid w:val="00FD5A68"/>
    <w:rsid w:val="00FD6043"/>
    <w:rsid w:val="00FD6C86"/>
    <w:rsid w:val="00FE276D"/>
    <w:rsid w:val="00FE2845"/>
    <w:rsid w:val="00FE5E15"/>
    <w:rsid w:val="00FE6F78"/>
    <w:rsid w:val="00FF404A"/>
    <w:rsid w:val="00FF59F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6E59448C-37D4-4F69-B1BF-86945775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semiHidden/>
    <w:unhideWhenUsed/>
    <w:rsid w:val="004D46E1"/>
    <w:pPr>
      <w:tabs>
        <w:tab w:val="center" w:pos="4419"/>
        <w:tab w:val="right" w:pos="8838"/>
      </w:tabs>
    </w:pPr>
  </w:style>
  <w:style w:type="character" w:customStyle="1" w:styleId="PiedepginaCar">
    <w:name w:val="Pie de página Car"/>
    <w:basedOn w:val="Fuentedeprrafopredeter"/>
    <w:link w:val="Piedepgina"/>
    <w:uiPriority w:val="99"/>
    <w:semiHidden/>
    <w:rsid w:val="004D46E1"/>
    <w:rPr>
      <w:rFonts w:ascii="Times New Roman" w:eastAsia="Times New Roman" w:hAnsi="Times New Roman"/>
      <w:sz w:val="24"/>
      <w:szCs w:val="24"/>
      <w:lang w:val="es-ES" w:eastAsia="es-ES"/>
    </w:rPr>
  </w:style>
  <w:style w:type="paragraph" w:styleId="Prrafodelista">
    <w:name w:val="List Paragraph"/>
    <w:basedOn w:val="Normal"/>
    <w:uiPriority w:val="34"/>
    <w:qFormat/>
    <w:rsid w:val="007D01AE"/>
    <w:pPr>
      <w:ind w:left="720"/>
      <w:contextualSpacing/>
    </w:pPr>
  </w:style>
  <w:style w:type="character" w:customStyle="1" w:styleId="red1">
    <w:name w:val="red1"/>
    <w:basedOn w:val="Fuentedeprrafopredeter"/>
    <w:rsid w:val="00271756"/>
    <w:rPr>
      <w:b/>
      <w:bCs/>
      <w:color w:val="0000FF"/>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86388">
      <w:bodyDiv w:val="1"/>
      <w:marLeft w:val="0"/>
      <w:marRight w:val="0"/>
      <w:marTop w:val="0"/>
      <w:marBottom w:val="0"/>
      <w:divBdr>
        <w:top w:val="none" w:sz="0" w:space="0" w:color="auto"/>
        <w:left w:val="none" w:sz="0" w:space="0" w:color="auto"/>
        <w:bottom w:val="none" w:sz="0" w:space="0" w:color="auto"/>
        <w:right w:val="none" w:sz="0" w:space="0" w:color="auto"/>
      </w:divBdr>
    </w:div>
    <w:div w:id="120005346">
      <w:bodyDiv w:val="1"/>
      <w:marLeft w:val="0"/>
      <w:marRight w:val="0"/>
      <w:marTop w:val="0"/>
      <w:marBottom w:val="0"/>
      <w:divBdr>
        <w:top w:val="none" w:sz="0" w:space="0" w:color="auto"/>
        <w:left w:val="none" w:sz="0" w:space="0" w:color="auto"/>
        <w:bottom w:val="none" w:sz="0" w:space="0" w:color="auto"/>
        <w:right w:val="none" w:sz="0" w:space="0" w:color="auto"/>
      </w:divBdr>
    </w:div>
    <w:div w:id="1724210953">
      <w:bodyDiv w:val="1"/>
      <w:marLeft w:val="0"/>
      <w:marRight w:val="0"/>
      <w:marTop w:val="0"/>
      <w:marBottom w:val="0"/>
      <w:divBdr>
        <w:top w:val="none" w:sz="0" w:space="0" w:color="auto"/>
        <w:left w:val="none" w:sz="0" w:space="0" w:color="auto"/>
        <w:bottom w:val="none" w:sz="0" w:space="0" w:color="auto"/>
        <w:right w:val="none" w:sz="0" w:space="0" w:color="auto"/>
      </w:divBdr>
    </w:div>
    <w:div w:id="19559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EA255-231B-4A34-865E-87930460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9</Pages>
  <Words>3050</Words>
  <Characters>16776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cp:lastModifiedBy>
  <cp:revision>35</cp:revision>
  <cp:lastPrinted>2016-06-02T15:55:00Z</cp:lastPrinted>
  <dcterms:created xsi:type="dcterms:W3CDTF">2016-05-25T17:16:00Z</dcterms:created>
  <dcterms:modified xsi:type="dcterms:W3CDTF">2016-06-29T15:31:00Z</dcterms:modified>
</cp:coreProperties>
</file>